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5F9B3D">
      <w:pPr>
        <w:widowControl/>
        <w:shd w:val="clear" w:color="auto" w:fill="FFFFFF"/>
        <w:spacing w:before="0" w:after="0" w:line="450" w:lineRule="atLeast"/>
        <w:ind w:left="0"/>
        <w:jc w:val="center"/>
        <w:rPr>
          <w:rFonts w:hint="eastAsia" w:ascii="仿宋_GB2312" w:hAnsi="微软雅黑" w:eastAsia="仿宋_GB2312" w:cs="宋体"/>
          <w:b/>
          <w:bCs/>
          <w:kern w:val="0"/>
          <w:sz w:val="32"/>
          <w:szCs w:val="32"/>
          <w:lang w:val="en-US" w:eastAsia="zh-CN"/>
        </w:rPr>
      </w:pPr>
      <w:r>
        <w:rPr>
          <w:rFonts w:hint="eastAsia" w:ascii="仿宋_GB2312" w:hAnsi="微软雅黑" w:eastAsia="仿宋_GB2312" w:cs="宋体"/>
          <w:b/>
          <w:bCs/>
          <w:kern w:val="0"/>
          <w:sz w:val="32"/>
          <w:szCs w:val="32"/>
        </w:rPr>
        <w:t>202</w:t>
      </w:r>
      <w:r>
        <w:rPr>
          <w:rFonts w:hint="eastAsia" w:ascii="仿宋_GB2312" w:hAnsi="微软雅黑" w:eastAsia="仿宋_GB2312" w:cs="宋体"/>
          <w:b/>
          <w:bCs/>
          <w:kern w:val="0"/>
          <w:sz w:val="32"/>
          <w:szCs w:val="32"/>
          <w:lang w:val="en-US" w:eastAsia="zh-CN"/>
        </w:rPr>
        <w:t>5</w:t>
      </w:r>
      <w:r>
        <w:rPr>
          <w:rFonts w:hint="eastAsia" w:ascii="仿宋_GB2312" w:hAnsi="微软雅黑" w:eastAsia="仿宋_GB2312" w:cs="宋体"/>
          <w:b/>
          <w:bCs/>
          <w:kern w:val="0"/>
          <w:sz w:val="32"/>
          <w:szCs w:val="32"/>
        </w:rPr>
        <w:t>年分类招生考试校考测试大纲</w:t>
      </w:r>
    </w:p>
    <w:p w14:paraId="06BC5C77">
      <w:pPr>
        <w:widowControl/>
        <w:shd w:val="clear" w:color="auto" w:fill="FFFFFF"/>
        <w:spacing w:before="0" w:after="0" w:line="450" w:lineRule="atLeast"/>
        <w:ind w:left="0" w:firstLine="562"/>
        <w:jc w:val="left"/>
        <w:rPr>
          <w:rFonts w:ascii="微软雅黑" w:hAnsi="微软雅黑" w:eastAsia="微软雅黑" w:cs="宋体"/>
          <w:color w:val="666666"/>
          <w:kern w:val="0"/>
          <w:sz w:val="24"/>
          <w:szCs w:val="24"/>
        </w:rPr>
      </w:pPr>
      <w:r>
        <w:rPr>
          <w:rFonts w:hint="eastAsia" w:ascii="仿宋_GB2312" w:hAnsi="微软雅黑" w:eastAsia="仿宋_GB2312" w:cs="宋体"/>
          <w:b/>
          <w:bCs/>
          <w:color w:val="666666"/>
          <w:kern w:val="0"/>
          <w:sz w:val="28"/>
          <w:szCs w:val="28"/>
        </w:rPr>
        <w:t>一、测试对象</w:t>
      </w:r>
    </w:p>
    <w:p w14:paraId="03FBF159">
      <w:pPr>
        <w:widowControl/>
        <w:shd w:val="clear" w:color="auto" w:fill="FFFFFF"/>
        <w:spacing w:before="0" w:after="0" w:line="450" w:lineRule="atLeast"/>
        <w:ind w:left="0" w:firstLine="560"/>
        <w:jc w:val="left"/>
        <w:rPr>
          <w:rFonts w:hint="eastAsia" w:ascii="仿宋_GB2312" w:hAnsi="微软雅黑" w:eastAsia="仿宋_GB2312" w:cs="宋体"/>
          <w:color w:val="666666"/>
          <w:kern w:val="0"/>
          <w:sz w:val="28"/>
          <w:szCs w:val="28"/>
        </w:rPr>
      </w:pPr>
      <w:r>
        <w:rPr>
          <w:rFonts w:hint="eastAsia" w:ascii="仿宋_GB2312" w:hAnsi="微软雅黑" w:eastAsia="仿宋_GB2312" w:cs="宋体"/>
          <w:color w:val="666666"/>
          <w:kern w:val="0"/>
          <w:sz w:val="28"/>
          <w:szCs w:val="28"/>
        </w:rPr>
        <w:t>应历届普通高中（职高、技校、中专等）考生。</w:t>
      </w:r>
    </w:p>
    <w:p w14:paraId="418EB641">
      <w:pPr>
        <w:widowControl/>
        <w:shd w:val="clear" w:color="auto" w:fill="FFFFFF"/>
        <w:spacing w:before="0" w:after="0" w:line="450" w:lineRule="atLeast"/>
        <w:ind w:left="0" w:firstLine="560"/>
        <w:jc w:val="left"/>
        <w:rPr>
          <w:rFonts w:hint="eastAsia" w:ascii="仿宋_GB2312" w:hAnsi="微软雅黑" w:eastAsia="仿宋_GB2312" w:cs="宋体"/>
          <w:color w:val="666666"/>
          <w:kern w:val="0"/>
          <w:sz w:val="28"/>
          <w:szCs w:val="28"/>
        </w:rPr>
      </w:pPr>
      <w:r>
        <w:rPr>
          <w:rFonts w:hint="eastAsia" w:ascii="仿宋_GB2312" w:hAnsi="微软雅黑" w:eastAsia="仿宋_GB2312" w:cs="宋体"/>
          <w:color w:val="666666"/>
          <w:kern w:val="0"/>
          <w:sz w:val="28"/>
          <w:szCs w:val="28"/>
        </w:rPr>
        <w:t>二、测试形式</w:t>
      </w:r>
    </w:p>
    <w:p w14:paraId="05DF7DF7">
      <w:pPr>
        <w:widowControl/>
        <w:shd w:val="clear" w:color="auto" w:fill="FFFFFF"/>
        <w:spacing w:before="0" w:after="0" w:line="450" w:lineRule="atLeast"/>
        <w:ind w:left="0" w:firstLine="840" w:firstLineChars="300"/>
        <w:jc w:val="left"/>
        <w:rPr>
          <w:rFonts w:hint="eastAsia" w:ascii="仿宋_GB2312" w:hAnsi="微软雅黑" w:eastAsia="仿宋_GB2312" w:cs="宋体"/>
          <w:color w:val="666666"/>
          <w:kern w:val="0"/>
          <w:sz w:val="28"/>
          <w:szCs w:val="28"/>
        </w:rPr>
      </w:pPr>
      <w:r>
        <w:rPr>
          <w:rFonts w:hint="eastAsia" w:ascii="仿宋_GB2312" w:hAnsi="微软雅黑" w:eastAsia="仿宋_GB2312" w:cs="宋体"/>
          <w:color w:val="666666"/>
          <w:kern w:val="0"/>
          <w:sz w:val="28"/>
          <w:szCs w:val="28"/>
        </w:rPr>
        <w:t>1.考试形式：采用笔试形式</w:t>
      </w:r>
    </w:p>
    <w:p w14:paraId="39738404">
      <w:pPr>
        <w:widowControl/>
        <w:shd w:val="clear" w:color="auto" w:fill="FFFFFF"/>
        <w:spacing w:before="0" w:after="0" w:line="450" w:lineRule="atLeast"/>
        <w:ind w:left="0" w:firstLine="840" w:firstLineChars="300"/>
        <w:jc w:val="left"/>
        <w:rPr>
          <w:rFonts w:hint="eastAsia" w:ascii="仿宋_GB2312" w:hAnsi="微软雅黑" w:eastAsia="仿宋_GB2312" w:cs="宋体"/>
          <w:color w:val="666666"/>
          <w:kern w:val="0"/>
          <w:sz w:val="28"/>
          <w:szCs w:val="28"/>
        </w:rPr>
      </w:pPr>
      <w:r>
        <w:rPr>
          <w:rFonts w:hint="eastAsia" w:ascii="仿宋_GB2312" w:hAnsi="微软雅黑" w:eastAsia="仿宋_GB2312" w:cs="宋体"/>
          <w:color w:val="666666"/>
          <w:kern w:val="0"/>
          <w:sz w:val="28"/>
          <w:szCs w:val="28"/>
        </w:rPr>
        <w:t>2.考试时长：60分钟</w:t>
      </w:r>
    </w:p>
    <w:p w14:paraId="7CED6814">
      <w:pPr>
        <w:widowControl/>
        <w:shd w:val="clear" w:color="auto" w:fill="FFFFFF"/>
        <w:spacing w:before="0" w:after="0" w:line="450" w:lineRule="atLeast"/>
        <w:ind w:left="0" w:firstLine="840" w:firstLineChars="300"/>
        <w:jc w:val="left"/>
        <w:rPr>
          <w:rFonts w:hint="eastAsia" w:ascii="仿宋_GB2312" w:hAnsi="微软雅黑" w:eastAsia="仿宋_GB2312" w:cs="宋体"/>
          <w:color w:val="666666"/>
          <w:kern w:val="0"/>
          <w:sz w:val="28"/>
          <w:szCs w:val="28"/>
        </w:rPr>
      </w:pPr>
      <w:r>
        <w:rPr>
          <w:rFonts w:hint="eastAsia" w:ascii="仿宋_GB2312" w:hAnsi="微软雅黑" w:eastAsia="仿宋_GB2312" w:cs="宋体"/>
          <w:color w:val="666666"/>
          <w:kern w:val="0"/>
          <w:sz w:val="28"/>
          <w:szCs w:val="28"/>
        </w:rPr>
        <w:t>3.考试分值：满分</w:t>
      </w:r>
      <w:r>
        <w:rPr>
          <w:rFonts w:hint="eastAsia" w:ascii="仿宋_GB2312" w:hAnsi="微软雅黑" w:eastAsia="仿宋_GB2312" w:cs="宋体"/>
          <w:color w:val="666666"/>
          <w:kern w:val="0"/>
          <w:sz w:val="28"/>
          <w:szCs w:val="28"/>
          <w:lang w:val="en-US" w:eastAsia="zh-CN"/>
        </w:rPr>
        <w:t>4</w:t>
      </w:r>
      <w:r>
        <w:rPr>
          <w:rFonts w:hint="eastAsia" w:ascii="仿宋_GB2312" w:hAnsi="微软雅黑" w:eastAsia="仿宋_GB2312" w:cs="宋体"/>
          <w:color w:val="666666"/>
          <w:kern w:val="0"/>
          <w:sz w:val="28"/>
          <w:szCs w:val="28"/>
        </w:rPr>
        <w:t xml:space="preserve">00分 </w:t>
      </w:r>
    </w:p>
    <w:p w14:paraId="5A64BFE0">
      <w:pPr>
        <w:widowControl/>
        <w:shd w:val="clear" w:color="auto" w:fill="FFFFFF"/>
        <w:spacing w:before="0" w:after="0" w:line="450" w:lineRule="atLeast"/>
        <w:ind w:left="0" w:firstLine="562"/>
        <w:jc w:val="left"/>
        <w:rPr>
          <w:rFonts w:hint="default" w:ascii="微软雅黑" w:hAnsi="微软雅黑" w:eastAsia="仿宋_GB2312" w:cs="宋体"/>
          <w:color w:val="666666"/>
          <w:kern w:val="0"/>
          <w:sz w:val="24"/>
          <w:szCs w:val="24"/>
          <w:lang w:val="en-US" w:eastAsia="zh-CN"/>
        </w:rPr>
      </w:pPr>
      <w:r>
        <w:rPr>
          <w:rFonts w:hint="eastAsia" w:ascii="仿宋_GB2312" w:hAnsi="微软雅黑" w:eastAsia="仿宋_GB2312" w:cs="宋体"/>
          <w:b/>
          <w:bCs/>
          <w:color w:val="666666"/>
          <w:kern w:val="0"/>
          <w:sz w:val="28"/>
          <w:szCs w:val="28"/>
        </w:rPr>
        <w:t>二、测试内容</w:t>
      </w:r>
      <w:r>
        <w:rPr>
          <w:rFonts w:hint="eastAsia" w:ascii="仿宋_GB2312" w:hAnsi="微软雅黑" w:eastAsia="仿宋_GB2312" w:cs="宋体"/>
          <w:b/>
          <w:bCs/>
          <w:color w:val="666666"/>
          <w:kern w:val="0"/>
          <w:sz w:val="28"/>
          <w:szCs w:val="28"/>
          <w:lang w:val="en-US" w:eastAsia="zh-CN"/>
        </w:rPr>
        <w:t>和目标</w:t>
      </w:r>
      <w:bookmarkStart w:id="0" w:name="_GoBack"/>
      <w:bookmarkEnd w:id="0"/>
    </w:p>
    <w:p w14:paraId="176FF541">
      <w:pPr>
        <w:widowControl/>
        <w:shd w:val="clear" w:color="auto" w:fill="FFFFFF"/>
        <w:spacing w:before="0" w:after="0" w:line="450" w:lineRule="atLeast"/>
        <w:ind w:left="0" w:firstLine="560"/>
        <w:jc w:val="left"/>
        <w:rPr>
          <w:rFonts w:ascii="微软雅黑" w:hAnsi="微软雅黑" w:eastAsia="微软雅黑" w:cs="宋体"/>
          <w:color w:val="666666"/>
          <w:kern w:val="0"/>
          <w:sz w:val="24"/>
          <w:szCs w:val="24"/>
        </w:rPr>
      </w:pPr>
      <w:r>
        <w:rPr>
          <w:rFonts w:hint="eastAsia" w:ascii="仿宋_GB2312" w:hAnsi="微软雅黑" w:eastAsia="仿宋_GB2312" w:cs="宋体"/>
          <w:color w:val="666666"/>
          <w:kern w:val="0"/>
          <w:sz w:val="28"/>
          <w:szCs w:val="28"/>
        </w:rPr>
        <w:t>测试考生基本素质、职业素养、职业能力和综合素质，问题涉及</w:t>
      </w:r>
      <w:r>
        <w:rPr>
          <w:rFonts w:hint="eastAsia" w:ascii="仿宋_GB2312" w:eastAsia="仿宋_GB2312"/>
          <w:color w:val="666666"/>
          <w:sz w:val="28"/>
          <w:szCs w:val="28"/>
          <w:shd w:val="clear" w:color="auto" w:fill="FFFFFF"/>
        </w:rPr>
        <w:t>职业倾向、人文科学等方面的常识性基础文化知识。</w:t>
      </w:r>
    </w:p>
    <w:p w14:paraId="795E3C34">
      <w:pPr>
        <w:widowControl/>
        <w:shd w:val="clear" w:color="auto" w:fill="FFFFFF"/>
        <w:spacing w:before="0" w:after="0" w:line="450" w:lineRule="atLeast"/>
        <w:ind w:left="0" w:firstLine="560"/>
        <w:jc w:val="left"/>
        <w:rPr>
          <w:rFonts w:ascii="微软雅黑" w:hAnsi="微软雅黑" w:eastAsia="微软雅黑" w:cs="宋体"/>
          <w:color w:val="666666"/>
          <w:kern w:val="0"/>
          <w:sz w:val="24"/>
          <w:szCs w:val="24"/>
        </w:rPr>
      </w:pPr>
      <w:r>
        <w:rPr>
          <w:rFonts w:hint="eastAsia" w:ascii="仿宋_GB2312" w:hAnsi="微软雅黑" w:eastAsia="仿宋_GB2312" w:cs="宋体"/>
          <w:b/>
          <w:color w:val="666666"/>
          <w:kern w:val="0"/>
          <w:sz w:val="28"/>
          <w:szCs w:val="28"/>
        </w:rPr>
        <w:t>1.测试内容：</w:t>
      </w:r>
      <w:r>
        <w:rPr>
          <w:rFonts w:hint="eastAsia" w:ascii="仿宋_GB2312" w:hAnsi="微软雅黑" w:eastAsia="仿宋_GB2312" w:cs="宋体"/>
          <w:bCs/>
          <w:color w:val="666666"/>
          <w:kern w:val="0"/>
          <w:sz w:val="28"/>
          <w:szCs w:val="28"/>
        </w:rPr>
        <w:t>测试题目为本大纲中所说的日常生活或学习中的常识性问题和开放性问题，常识性问题主要涉及中学语、数、外、心理健康等学科知识和文化知识常识，开放性</w:t>
      </w:r>
      <w:r>
        <w:rPr>
          <w:rFonts w:hint="eastAsia" w:ascii="仿宋_GB2312" w:hAnsi="微软雅黑" w:eastAsia="仿宋_GB2312" w:cs="宋体"/>
          <w:bCs/>
          <w:color w:val="666666"/>
          <w:kern w:val="0"/>
          <w:sz w:val="28"/>
          <w:szCs w:val="28"/>
          <w:lang w:val="en-US" w:eastAsia="zh-CN"/>
        </w:rPr>
        <w:t>试题</w:t>
      </w:r>
      <w:r>
        <w:rPr>
          <w:rFonts w:hint="eastAsia" w:ascii="仿宋_GB2312" w:hAnsi="微软雅黑" w:eastAsia="仿宋_GB2312" w:cs="宋体"/>
          <w:bCs/>
          <w:color w:val="666666"/>
          <w:kern w:val="0"/>
          <w:sz w:val="28"/>
          <w:szCs w:val="28"/>
        </w:rPr>
        <w:t>考生可根据自己的想法和思考回答</w:t>
      </w:r>
      <w:r>
        <w:rPr>
          <w:rFonts w:hint="eastAsia" w:ascii="仿宋_GB2312" w:hAnsi="微软雅黑" w:eastAsia="仿宋_GB2312" w:cs="宋体"/>
          <w:bCs/>
          <w:color w:val="666666"/>
          <w:kern w:val="0"/>
          <w:sz w:val="28"/>
          <w:szCs w:val="28"/>
          <w:lang w:val="en-US" w:eastAsia="zh-CN"/>
        </w:rPr>
        <w:t>,中职类考生主观问题可能涉及到专业内容</w:t>
      </w:r>
      <w:r>
        <w:rPr>
          <w:rFonts w:hint="eastAsia" w:ascii="仿宋_GB2312" w:hAnsi="微软雅黑" w:eastAsia="仿宋_GB2312" w:cs="宋体"/>
          <w:bCs/>
          <w:color w:val="666666"/>
          <w:kern w:val="0"/>
          <w:sz w:val="28"/>
          <w:szCs w:val="28"/>
        </w:rPr>
        <w:t>。</w:t>
      </w:r>
    </w:p>
    <w:p w14:paraId="0093433C">
      <w:pPr>
        <w:widowControl/>
        <w:shd w:val="clear" w:color="auto" w:fill="FFFFFF"/>
        <w:spacing w:before="0" w:after="0" w:line="450" w:lineRule="atLeast"/>
        <w:ind w:left="0" w:firstLine="560"/>
        <w:jc w:val="left"/>
        <w:rPr>
          <w:rFonts w:ascii="仿宋_GB2312" w:hAnsi="微软雅黑" w:eastAsia="仿宋_GB2312" w:cs="宋体"/>
          <w:color w:val="666666"/>
          <w:kern w:val="0"/>
          <w:sz w:val="28"/>
          <w:szCs w:val="28"/>
        </w:rPr>
      </w:pPr>
      <w:r>
        <w:rPr>
          <w:rFonts w:hint="eastAsia" w:ascii="仿宋_GB2312" w:hAnsi="微软雅黑" w:eastAsia="仿宋_GB2312" w:cs="宋体"/>
          <w:b/>
          <w:color w:val="666666"/>
          <w:kern w:val="0"/>
          <w:sz w:val="28"/>
          <w:szCs w:val="28"/>
        </w:rPr>
        <w:t>2.测试目标：</w:t>
      </w:r>
      <w:r>
        <w:rPr>
          <w:rFonts w:hint="eastAsia" w:ascii="仿宋_GB2312" w:hAnsi="微软雅黑" w:eastAsia="仿宋_GB2312" w:cs="宋体"/>
          <w:color w:val="666666"/>
          <w:kern w:val="0"/>
          <w:sz w:val="28"/>
          <w:szCs w:val="28"/>
        </w:rPr>
        <w:t>通过测试考查考生的逻辑思维能力、语言表达能力以及心理素质，具体包括以下</w:t>
      </w:r>
      <w:r>
        <w:rPr>
          <w:rFonts w:hint="eastAsia" w:ascii="仿宋_GB2312" w:hAnsi="微软雅黑" w:eastAsia="仿宋_GB2312" w:cs="宋体"/>
          <w:color w:val="666666"/>
          <w:kern w:val="0"/>
          <w:sz w:val="28"/>
          <w:szCs w:val="28"/>
          <w:lang w:eastAsia="zh-CN"/>
        </w:rPr>
        <w:t>几</w:t>
      </w:r>
      <w:r>
        <w:rPr>
          <w:rFonts w:hint="eastAsia" w:ascii="仿宋_GB2312" w:hAnsi="微软雅黑" w:eastAsia="仿宋_GB2312" w:cs="宋体"/>
          <w:color w:val="666666"/>
          <w:kern w:val="0"/>
          <w:sz w:val="28"/>
          <w:szCs w:val="28"/>
        </w:rPr>
        <w:t>个方面：综合素质、职业倾向、逻辑思维、语言表达、反应能力等。</w:t>
      </w:r>
    </w:p>
    <w:p w14:paraId="5CAAF9DC">
      <w:pPr>
        <w:widowControl/>
        <w:shd w:val="clear" w:color="auto" w:fill="FFFFFF"/>
        <w:spacing w:before="0" w:after="0" w:line="450" w:lineRule="atLeast"/>
        <w:ind w:left="0" w:firstLine="560"/>
        <w:jc w:val="left"/>
        <w:rPr>
          <w:rFonts w:ascii="微软雅黑" w:hAnsi="微软雅黑" w:eastAsia="微软雅黑" w:cs="宋体"/>
          <w:color w:val="666666"/>
          <w:kern w:val="0"/>
          <w:sz w:val="24"/>
          <w:szCs w:val="24"/>
        </w:rPr>
      </w:pPr>
      <w:r>
        <w:rPr>
          <w:rFonts w:hint="eastAsia" w:ascii="仿宋_GB2312" w:hAnsi="微软雅黑" w:eastAsia="仿宋_GB2312" w:cs="宋体"/>
          <w:color w:val="666666"/>
          <w:kern w:val="0"/>
          <w:sz w:val="28"/>
          <w:szCs w:val="28"/>
        </w:rPr>
        <w:t>（1）语言表达和沟通</w:t>
      </w:r>
    </w:p>
    <w:p w14:paraId="30DD28DC">
      <w:pPr>
        <w:widowControl/>
        <w:shd w:val="clear" w:color="auto" w:fill="FFFFFF"/>
        <w:spacing w:before="0" w:after="0" w:line="450" w:lineRule="atLeast"/>
        <w:ind w:left="0" w:firstLine="560"/>
        <w:jc w:val="left"/>
        <w:rPr>
          <w:rFonts w:ascii="微软雅黑" w:hAnsi="微软雅黑" w:eastAsia="微软雅黑" w:cs="宋体"/>
          <w:color w:val="666666"/>
          <w:kern w:val="0"/>
          <w:sz w:val="24"/>
          <w:szCs w:val="24"/>
        </w:rPr>
      </w:pPr>
      <w:r>
        <w:rPr>
          <w:rFonts w:hint="eastAsia" w:ascii="仿宋_GB2312" w:hAnsi="微软雅黑" w:eastAsia="仿宋_GB2312" w:cs="宋体"/>
          <w:color w:val="666666"/>
          <w:kern w:val="0"/>
          <w:sz w:val="28"/>
          <w:szCs w:val="28"/>
        </w:rPr>
        <w:t>①清楚地就一个主题进行表达的能力。</w:t>
      </w:r>
    </w:p>
    <w:p w14:paraId="0CFE3BCA">
      <w:pPr>
        <w:widowControl/>
        <w:shd w:val="clear" w:color="auto" w:fill="FFFFFF"/>
        <w:spacing w:before="0" w:after="0" w:line="450" w:lineRule="atLeast"/>
        <w:ind w:left="0" w:firstLine="560"/>
        <w:jc w:val="left"/>
        <w:rPr>
          <w:rFonts w:ascii="微软雅黑" w:hAnsi="微软雅黑" w:eastAsia="微软雅黑" w:cs="宋体"/>
          <w:color w:val="666666"/>
          <w:kern w:val="0"/>
          <w:sz w:val="24"/>
          <w:szCs w:val="24"/>
        </w:rPr>
      </w:pPr>
      <w:r>
        <w:rPr>
          <w:rFonts w:hint="eastAsia" w:ascii="仿宋_GB2312" w:hAnsi="微软雅黑" w:eastAsia="仿宋_GB2312" w:cs="宋体"/>
          <w:color w:val="666666"/>
          <w:kern w:val="0"/>
          <w:sz w:val="28"/>
          <w:szCs w:val="28"/>
        </w:rPr>
        <w:t>②理解问题，做到答其所问的能力。</w:t>
      </w:r>
    </w:p>
    <w:p w14:paraId="494BE2A5">
      <w:pPr>
        <w:widowControl/>
        <w:shd w:val="clear" w:color="auto" w:fill="FFFFFF"/>
        <w:spacing w:before="0" w:after="0" w:line="450" w:lineRule="atLeast"/>
        <w:ind w:left="0" w:firstLine="560"/>
        <w:jc w:val="left"/>
        <w:rPr>
          <w:rFonts w:ascii="微软雅黑" w:hAnsi="微软雅黑" w:eastAsia="微软雅黑" w:cs="宋体"/>
          <w:color w:val="666666"/>
          <w:kern w:val="0"/>
          <w:sz w:val="24"/>
          <w:szCs w:val="24"/>
        </w:rPr>
      </w:pPr>
      <w:r>
        <w:rPr>
          <w:rFonts w:hint="eastAsia" w:ascii="仿宋_GB2312" w:hAnsi="微软雅黑" w:eastAsia="仿宋_GB2312" w:cs="宋体"/>
          <w:color w:val="666666"/>
          <w:kern w:val="0"/>
          <w:sz w:val="28"/>
          <w:szCs w:val="28"/>
        </w:rPr>
        <w:t>③用词准确恰当、有分寸、有说服力。</w:t>
      </w:r>
    </w:p>
    <w:p w14:paraId="7644075D">
      <w:pPr>
        <w:widowControl/>
        <w:shd w:val="clear" w:color="auto" w:fill="FFFFFF"/>
        <w:spacing w:before="0" w:after="0" w:line="450" w:lineRule="atLeast"/>
        <w:ind w:left="0" w:firstLine="560"/>
        <w:jc w:val="left"/>
        <w:rPr>
          <w:rFonts w:ascii="微软雅黑" w:hAnsi="微软雅黑" w:eastAsia="微软雅黑" w:cs="宋体"/>
          <w:color w:val="666666"/>
          <w:kern w:val="0"/>
          <w:sz w:val="24"/>
          <w:szCs w:val="24"/>
        </w:rPr>
      </w:pPr>
      <w:r>
        <w:rPr>
          <w:rFonts w:hint="eastAsia" w:ascii="仿宋_GB2312" w:hAnsi="微软雅黑" w:eastAsia="仿宋_GB2312" w:cs="宋体"/>
          <w:color w:val="666666"/>
          <w:kern w:val="0"/>
          <w:sz w:val="28"/>
          <w:szCs w:val="28"/>
        </w:rPr>
        <w:t>（2）理解分析等综合素质</w:t>
      </w:r>
    </w:p>
    <w:p w14:paraId="5FC1F3D8">
      <w:pPr>
        <w:widowControl/>
        <w:shd w:val="clear" w:color="auto" w:fill="FFFFFF"/>
        <w:spacing w:before="0" w:after="0" w:line="450" w:lineRule="atLeast"/>
        <w:ind w:left="0" w:firstLine="560"/>
        <w:jc w:val="left"/>
        <w:rPr>
          <w:rFonts w:ascii="微软雅黑" w:hAnsi="微软雅黑" w:eastAsia="微软雅黑" w:cs="宋体"/>
          <w:color w:val="666666"/>
          <w:kern w:val="0"/>
          <w:sz w:val="24"/>
          <w:szCs w:val="24"/>
        </w:rPr>
      </w:pPr>
      <w:r>
        <w:rPr>
          <w:rFonts w:hint="eastAsia" w:ascii="仿宋_GB2312" w:hAnsi="微软雅黑" w:eastAsia="仿宋_GB2312" w:cs="宋体"/>
          <w:color w:val="666666"/>
          <w:kern w:val="0"/>
          <w:sz w:val="28"/>
          <w:szCs w:val="28"/>
        </w:rPr>
        <w:t>①</w:t>
      </w:r>
      <w:r>
        <w:rPr>
          <w:rFonts w:hint="eastAsia" w:ascii="仿宋_GB2312" w:hAnsi="微软雅黑" w:eastAsia="仿宋_GB2312" w:cs="宋体"/>
          <w:color w:val="666666"/>
          <w:kern w:val="0"/>
          <w:sz w:val="28"/>
        </w:rPr>
        <w:t> </w:t>
      </w:r>
      <w:r>
        <w:rPr>
          <w:rFonts w:hint="eastAsia" w:ascii="仿宋_GB2312" w:hAnsi="微软雅黑" w:eastAsia="仿宋_GB2312" w:cs="宋体"/>
          <w:color w:val="666666"/>
          <w:kern w:val="0"/>
          <w:sz w:val="28"/>
          <w:szCs w:val="28"/>
        </w:rPr>
        <w:t>很好理解问题的能力和素养。</w:t>
      </w:r>
    </w:p>
    <w:p w14:paraId="750BD8DC">
      <w:pPr>
        <w:widowControl/>
        <w:shd w:val="clear" w:color="auto" w:fill="FFFFFF"/>
        <w:spacing w:before="0" w:after="0" w:line="450" w:lineRule="atLeast"/>
        <w:ind w:left="0" w:firstLine="560"/>
        <w:jc w:val="left"/>
        <w:rPr>
          <w:rFonts w:ascii="微软雅黑" w:hAnsi="微软雅黑" w:eastAsia="微软雅黑" w:cs="宋体"/>
          <w:color w:val="666666"/>
          <w:kern w:val="0"/>
          <w:sz w:val="24"/>
          <w:szCs w:val="24"/>
        </w:rPr>
      </w:pPr>
      <w:r>
        <w:rPr>
          <w:rFonts w:hint="eastAsia" w:ascii="仿宋_GB2312" w:hAnsi="微软雅黑" w:eastAsia="仿宋_GB2312" w:cs="宋体"/>
          <w:color w:val="666666"/>
          <w:kern w:val="0"/>
          <w:sz w:val="28"/>
          <w:szCs w:val="28"/>
        </w:rPr>
        <w:t>②</w:t>
      </w:r>
      <w:r>
        <w:rPr>
          <w:rFonts w:hint="eastAsia" w:ascii="仿宋_GB2312" w:hAnsi="微软雅黑" w:eastAsia="仿宋_GB2312" w:cs="宋体"/>
          <w:color w:val="666666"/>
          <w:kern w:val="0"/>
          <w:sz w:val="28"/>
        </w:rPr>
        <w:t> </w:t>
      </w:r>
      <w:r>
        <w:rPr>
          <w:rFonts w:hint="eastAsia" w:ascii="仿宋_GB2312" w:hAnsi="微软雅黑" w:eastAsia="仿宋_GB2312" w:cs="宋体"/>
          <w:color w:val="666666"/>
          <w:kern w:val="0"/>
          <w:sz w:val="28"/>
          <w:szCs w:val="28"/>
        </w:rPr>
        <w:t>对问题进行正确分析，抓住关键点的能力。</w:t>
      </w:r>
    </w:p>
    <w:p w14:paraId="11E50BB5">
      <w:pPr>
        <w:widowControl/>
        <w:shd w:val="clear" w:color="auto" w:fill="FFFFFF"/>
        <w:spacing w:before="0" w:after="0" w:line="450" w:lineRule="atLeast"/>
        <w:ind w:left="0" w:firstLine="560"/>
        <w:jc w:val="left"/>
        <w:rPr>
          <w:rFonts w:ascii="微软雅黑" w:hAnsi="微软雅黑" w:eastAsia="微软雅黑" w:cs="宋体"/>
          <w:color w:val="666666"/>
          <w:kern w:val="0"/>
          <w:sz w:val="24"/>
          <w:szCs w:val="24"/>
        </w:rPr>
      </w:pPr>
      <w:r>
        <w:rPr>
          <w:rFonts w:hint="eastAsia" w:ascii="仿宋_GB2312" w:hAnsi="微软雅黑" w:eastAsia="仿宋_GB2312" w:cs="宋体"/>
          <w:color w:val="666666"/>
          <w:kern w:val="0"/>
          <w:sz w:val="28"/>
          <w:szCs w:val="28"/>
        </w:rPr>
        <w:t>③</w:t>
      </w:r>
      <w:r>
        <w:rPr>
          <w:rFonts w:hint="eastAsia" w:ascii="仿宋_GB2312" w:hAnsi="微软雅黑" w:eastAsia="仿宋_GB2312" w:cs="宋体"/>
          <w:color w:val="666666"/>
          <w:kern w:val="0"/>
          <w:sz w:val="28"/>
        </w:rPr>
        <w:t> </w:t>
      </w:r>
      <w:r>
        <w:rPr>
          <w:rFonts w:hint="eastAsia" w:ascii="仿宋_GB2312" w:hAnsi="微软雅黑" w:eastAsia="仿宋_GB2312" w:cs="宋体"/>
          <w:color w:val="666666"/>
          <w:kern w:val="0"/>
          <w:sz w:val="28"/>
          <w:szCs w:val="28"/>
        </w:rPr>
        <w:t>可以看到问题出现的原因，正确阐述解决问题方法的能力。</w:t>
      </w:r>
    </w:p>
    <w:p w14:paraId="25265579">
      <w:pPr>
        <w:widowControl/>
        <w:shd w:val="clear" w:color="auto" w:fill="FFFFFF"/>
        <w:spacing w:before="0" w:after="0" w:line="450" w:lineRule="atLeast"/>
        <w:ind w:left="0" w:firstLine="560"/>
        <w:jc w:val="left"/>
        <w:rPr>
          <w:rFonts w:ascii="微软雅黑" w:hAnsi="微软雅黑" w:eastAsia="微软雅黑" w:cs="宋体"/>
          <w:color w:val="666666"/>
          <w:kern w:val="0"/>
          <w:sz w:val="24"/>
          <w:szCs w:val="24"/>
        </w:rPr>
      </w:pPr>
      <w:r>
        <w:rPr>
          <w:rFonts w:hint="eastAsia" w:ascii="仿宋_GB2312" w:hAnsi="微软雅黑" w:eastAsia="仿宋_GB2312" w:cs="宋体"/>
          <w:color w:val="666666"/>
          <w:kern w:val="0"/>
          <w:sz w:val="28"/>
          <w:szCs w:val="28"/>
        </w:rPr>
        <w:t>（3）逻辑思维能力</w:t>
      </w:r>
    </w:p>
    <w:p w14:paraId="42275864">
      <w:pPr>
        <w:widowControl/>
        <w:shd w:val="clear" w:color="auto" w:fill="FFFFFF"/>
        <w:spacing w:before="0" w:after="0" w:line="450" w:lineRule="atLeast"/>
        <w:ind w:left="0" w:firstLine="560"/>
        <w:jc w:val="left"/>
        <w:rPr>
          <w:rFonts w:ascii="微软雅黑" w:hAnsi="微软雅黑" w:eastAsia="微软雅黑" w:cs="宋体"/>
          <w:color w:val="666666"/>
          <w:kern w:val="0"/>
          <w:sz w:val="24"/>
          <w:szCs w:val="24"/>
        </w:rPr>
      </w:pPr>
      <w:r>
        <w:rPr>
          <w:rFonts w:hint="eastAsia" w:ascii="仿宋_GB2312" w:hAnsi="微软雅黑" w:eastAsia="仿宋_GB2312" w:cs="宋体"/>
          <w:color w:val="666666"/>
          <w:kern w:val="0"/>
          <w:sz w:val="28"/>
          <w:szCs w:val="28"/>
        </w:rPr>
        <w:t>①</w:t>
      </w:r>
      <w:r>
        <w:rPr>
          <w:rFonts w:hint="eastAsia" w:ascii="仿宋_GB2312" w:hAnsi="微软雅黑" w:eastAsia="仿宋_GB2312" w:cs="宋体"/>
          <w:color w:val="666666"/>
          <w:kern w:val="0"/>
          <w:sz w:val="28"/>
        </w:rPr>
        <w:t> 语言表达思路明晰，测试</w:t>
      </w:r>
      <w:r>
        <w:rPr>
          <w:rFonts w:hint="eastAsia" w:ascii="仿宋_GB2312" w:hAnsi="微软雅黑" w:eastAsia="仿宋_GB2312" w:cs="宋体"/>
          <w:color w:val="666666"/>
          <w:kern w:val="0"/>
          <w:sz w:val="28"/>
          <w:szCs w:val="28"/>
        </w:rPr>
        <w:t>逻辑思维能力。</w:t>
      </w:r>
    </w:p>
    <w:p w14:paraId="24791144">
      <w:pPr>
        <w:widowControl/>
        <w:shd w:val="clear" w:color="auto" w:fill="FFFFFF"/>
        <w:spacing w:before="0" w:after="0" w:line="450" w:lineRule="atLeast"/>
        <w:ind w:left="0" w:firstLine="560"/>
        <w:jc w:val="left"/>
        <w:rPr>
          <w:rFonts w:ascii="微软雅黑" w:hAnsi="微软雅黑" w:eastAsia="微软雅黑" w:cs="宋体"/>
          <w:color w:val="666666"/>
          <w:kern w:val="0"/>
          <w:sz w:val="24"/>
          <w:szCs w:val="24"/>
        </w:rPr>
      </w:pPr>
      <w:r>
        <w:rPr>
          <w:rFonts w:hint="eastAsia" w:ascii="仿宋_GB2312" w:hAnsi="微软雅黑" w:eastAsia="仿宋_GB2312" w:cs="宋体"/>
          <w:color w:val="666666"/>
          <w:kern w:val="0"/>
          <w:sz w:val="28"/>
          <w:szCs w:val="28"/>
        </w:rPr>
        <w:t>②</w:t>
      </w:r>
      <w:r>
        <w:rPr>
          <w:rFonts w:hint="eastAsia" w:ascii="仿宋_GB2312" w:hAnsi="微软雅黑" w:eastAsia="仿宋_GB2312" w:cs="宋体"/>
          <w:color w:val="666666"/>
          <w:kern w:val="0"/>
          <w:sz w:val="28"/>
        </w:rPr>
        <w:t> </w:t>
      </w:r>
      <w:r>
        <w:rPr>
          <w:rFonts w:hint="eastAsia" w:ascii="仿宋_GB2312" w:hAnsi="微软雅黑" w:eastAsia="仿宋_GB2312" w:cs="宋体"/>
          <w:color w:val="666666"/>
          <w:kern w:val="0"/>
          <w:sz w:val="28"/>
          <w:szCs w:val="28"/>
        </w:rPr>
        <w:t>深刻理解选题，并能提出独特看法和见解的能力。</w:t>
      </w:r>
    </w:p>
    <w:p w14:paraId="2C54D9D0">
      <w:pPr>
        <w:widowControl/>
        <w:shd w:val="clear" w:color="auto" w:fill="FFFFFF"/>
        <w:spacing w:before="0" w:after="0" w:line="450" w:lineRule="atLeast"/>
        <w:ind w:left="0" w:firstLine="560"/>
        <w:jc w:val="left"/>
        <w:rPr>
          <w:rFonts w:ascii="微软雅黑" w:hAnsi="微软雅黑" w:eastAsia="微软雅黑" w:cs="宋体"/>
          <w:color w:val="666666"/>
          <w:kern w:val="0"/>
          <w:sz w:val="24"/>
          <w:szCs w:val="24"/>
        </w:rPr>
      </w:pPr>
      <w:r>
        <w:rPr>
          <w:rFonts w:hint="eastAsia" w:ascii="仿宋_GB2312" w:hAnsi="微软雅黑" w:eastAsia="仿宋_GB2312" w:cs="宋体"/>
          <w:color w:val="666666"/>
          <w:kern w:val="0"/>
          <w:sz w:val="28"/>
          <w:szCs w:val="28"/>
        </w:rPr>
        <w:t>（4）身体和心理素质以及社会适应能力</w:t>
      </w:r>
    </w:p>
    <w:p w14:paraId="60E72F7D">
      <w:pPr>
        <w:widowControl/>
        <w:shd w:val="clear" w:color="auto" w:fill="FFFFFF"/>
        <w:spacing w:before="0" w:after="0" w:line="450" w:lineRule="atLeast"/>
        <w:ind w:left="0" w:firstLine="560"/>
        <w:jc w:val="left"/>
        <w:rPr>
          <w:rFonts w:ascii="微软雅黑" w:hAnsi="微软雅黑" w:eastAsia="微软雅黑" w:cs="宋体"/>
          <w:color w:val="666666"/>
          <w:kern w:val="0"/>
          <w:sz w:val="24"/>
          <w:szCs w:val="24"/>
        </w:rPr>
      </w:pPr>
      <w:r>
        <w:rPr>
          <w:rFonts w:hint="eastAsia" w:ascii="仿宋_GB2312" w:hAnsi="微软雅黑" w:eastAsia="仿宋_GB2312" w:cs="宋体"/>
          <w:color w:val="666666"/>
          <w:kern w:val="0"/>
          <w:sz w:val="28"/>
          <w:szCs w:val="28"/>
        </w:rPr>
        <w:t>①</w:t>
      </w:r>
      <w:r>
        <w:rPr>
          <w:rFonts w:hint="eastAsia" w:ascii="仿宋_GB2312" w:hAnsi="微软雅黑" w:eastAsia="仿宋_GB2312" w:cs="宋体"/>
          <w:color w:val="666666"/>
          <w:kern w:val="0"/>
          <w:sz w:val="28"/>
        </w:rPr>
        <w:t> </w:t>
      </w:r>
      <w:r>
        <w:rPr>
          <w:rFonts w:hint="eastAsia" w:ascii="仿宋_GB2312" w:hAnsi="微软雅黑" w:eastAsia="仿宋_GB2312" w:cs="宋体"/>
          <w:color w:val="666666"/>
          <w:kern w:val="0"/>
          <w:sz w:val="28"/>
          <w:szCs w:val="28"/>
        </w:rPr>
        <w:t>具备良好和健康的心理，积极阳光的生活态度。</w:t>
      </w:r>
    </w:p>
    <w:p w14:paraId="5C09C4BD">
      <w:pPr>
        <w:widowControl/>
        <w:shd w:val="clear" w:color="auto" w:fill="FFFFFF"/>
        <w:spacing w:before="0" w:after="0" w:line="450" w:lineRule="atLeast"/>
        <w:ind w:left="0" w:firstLine="560"/>
        <w:jc w:val="left"/>
        <w:rPr>
          <w:rFonts w:ascii="仿宋_GB2312" w:hAnsi="微软雅黑" w:eastAsia="仿宋_GB2312" w:cs="宋体"/>
          <w:color w:val="666666"/>
          <w:kern w:val="0"/>
          <w:sz w:val="28"/>
          <w:szCs w:val="28"/>
        </w:rPr>
      </w:pPr>
      <w:r>
        <w:rPr>
          <w:rFonts w:hint="eastAsia" w:ascii="仿宋_GB2312" w:hAnsi="微软雅黑" w:eastAsia="仿宋_GB2312" w:cs="宋体"/>
          <w:color w:val="666666"/>
          <w:kern w:val="0"/>
          <w:sz w:val="28"/>
          <w:szCs w:val="28"/>
        </w:rPr>
        <w:t>②</w:t>
      </w:r>
      <w:r>
        <w:rPr>
          <w:rFonts w:hint="eastAsia" w:ascii="仿宋_GB2312" w:hAnsi="微软雅黑" w:eastAsia="仿宋_GB2312" w:cs="宋体"/>
          <w:color w:val="666666"/>
          <w:kern w:val="0"/>
          <w:sz w:val="28"/>
        </w:rPr>
        <w:t> </w:t>
      </w:r>
      <w:r>
        <w:rPr>
          <w:rFonts w:hint="eastAsia" w:ascii="仿宋_GB2312" w:hAnsi="微软雅黑" w:eastAsia="仿宋_GB2312" w:cs="宋体"/>
          <w:color w:val="666666"/>
          <w:kern w:val="0"/>
          <w:sz w:val="28"/>
          <w:szCs w:val="28"/>
        </w:rPr>
        <w:t>具备较好的社会适应能力。</w:t>
      </w:r>
    </w:p>
    <w:p w14:paraId="52EC659A">
      <w:pPr>
        <w:widowControl/>
        <w:shd w:val="clear" w:color="auto" w:fill="FFFFFF"/>
        <w:spacing w:before="0" w:after="0" w:line="450" w:lineRule="atLeast"/>
        <w:ind w:left="0" w:firstLine="560"/>
        <w:jc w:val="left"/>
        <w:rPr>
          <w:rFonts w:ascii="仿宋_GB2312" w:hAnsi="微软雅黑" w:eastAsia="仿宋_GB2312" w:cs="宋体"/>
          <w:color w:val="666666"/>
          <w:kern w:val="0"/>
          <w:sz w:val="28"/>
          <w:szCs w:val="28"/>
        </w:rPr>
      </w:pPr>
      <w:r>
        <w:rPr>
          <w:rFonts w:hint="eastAsia" w:ascii="仿宋_GB2312" w:hAnsi="微软雅黑" w:eastAsia="仿宋_GB2312" w:cs="宋体"/>
          <w:color w:val="666666"/>
          <w:kern w:val="0"/>
          <w:sz w:val="28"/>
          <w:szCs w:val="28"/>
        </w:rPr>
        <w:t>（5）综合素质与职业倾向</w:t>
      </w:r>
    </w:p>
    <w:p w14:paraId="6B1C9F77">
      <w:pPr>
        <w:widowControl/>
        <w:shd w:val="clear" w:color="auto" w:fill="FFFFFF"/>
        <w:spacing w:before="0" w:after="0" w:line="450" w:lineRule="atLeast"/>
        <w:ind w:left="0" w:firstLine="560"/>
        <w:jc w:val="left"/>
        <w:rPr>
          <w:rFonts w:ascii="仿宋_GB2312" w:hAnsi="微软雅黑" w:eastAsia="仿宋_GB2312" w:cs="宋体"/>
          <w:color w:val="666666"/>
          <w:kern w:val="0"/>
          <w:sz w:val="28"/>
        </w:rPr>
      </w:pPr>
      <w:r>
        <w:rPr>
          <w:rFonts w:hint="eastAsia" w:ascii="仿宋_GB2312" w:hAnsi="微软雅黑" w:eastAsia="仿宋_GB2312" w:cs="宋体"/>
          <w:color w:val="666666"/>
          <w:kern w:val="0"/>
          <w:sz w:val="28"/>
          <w:szCs w:val="28"/>
        </w:rPr>
        <w:t>①</w:t>
      </w:r>
      <w:r>
        <w:rPr>
          <w:rFonts w:hint="eastAsia" w:ascii="仿宋_GB2312" w:hAnsi="微软雅黑" w:eastAsia="仿宋_GB2312" w:cs="宋体"/>
          <w:color w:val="666666"/>
          <w:kern w:val="0"/>
          <w:sz w:val="28"/>
        </w:rPr>
        <w:t> 能力倾向与兴趣特长。</w:t>
      </w:r>
    </w:p>
    <w:p w14:paraId="10D0E847">
      <w:pPr>
        <w:widowControl/>
        <w:shd w:val="clear" w:color="auto" w:fill="FFFFFF"/>
        <w:spacing w:before="0" w:after="0" w:line="450" w:lineRule="atLeast"/>
        <w:ind w:left="0" w:firstLine="560"/>
        <w:jc w:val="left"/>
        <w:rPr>
          <w:rFonts w:ascii="仿宋_GB2312" w:hAnsi="微软雅黑" w:eastAsia="仿宋_GB2312" w:cs="宋体"/>
          <w:color w:val="666666"/>
          <w:kern w:val="0"/>
          <w:sz w:val="28"/>
        </w:rPr>
      </w:pPr>
      <w:r>
        <w:rPr>
          <w:rFonts w:hint="eastAsia" w:ascii="仿宋_GB2312" w:hAnsi="微软雅黑" w:eastAsia="仿宋_GB2312" w:cs="宋体"/>
          <w:color w:val="666666"/>
          <w:kern w:val="0"/>
          <w:sz w:val="28"/>
          <w:szCs w:val="28"/>
        </w:rPr>
        <w:t>②</w:t>
      </w:r>
      <w:r>
        <w:rPr>
          <w:rFonts w:hint="eastAsia" w:ascii="仿宋_GB2312" w:hAnsi="微软雅黑" w:eastAsia="仿宋_GB2312" w:cs="宋体"/>
          <w:color w:val="666666"/>
          <w:kern w:val="0"/>
          <w:sz w:val="28"/>
        </w:rPr>
        <w:t> 基本文化素养。</w:t>
      </w:r>
    </w:p>
    <w:p w14:paraId="2E936F8E">
      <w:pPr>
        <w:widowControl/>
        <w:shd w:val="clear" w:color="auto" w:fill="FFFFFF"/>
        <w:spacing w:before="0" w:after="0" w:line="450" w:lineRule="atLeast"/>
        <w:ind w:left="0" w:firstLine="560"/>
        <w:jc w:val="left"/>
        <w:rPr>
          <w:rFonts w:ascii="微软雅黑" w:hAnsi="微软雅黑" w:eastAsia="微软雅黑" w:cs="宋体"/>
          <w:color w:val="666666"/>
          <w:kern w:val="0"/>
          <w:sz w:val="24"/>
          <w:szCs w:val="24"/>
        </w:rPr>
      </w:pPr>
      <w:r>
        <w:rPr>
          <w:rFonts w:hint="eastAsia" w:ascii="仿宋_GB2312" w:hAnsi="微软雅黑" w:eastAsia="仿宋_GB2312" w:cs="宋体"/>
          <w:color w:val="666666"/>
          <w:kern w:val="0"/>
          <w:sz w:val="28"/>
          <w:szCs w:val="28"/>
        </w:rPr>
        <w:t>③</w:t>
      </w:r>
      <w:r>
        <w:rPr>
          <w:rFonts w:hint="eastAsia" w:ascii="仿宋_GB2312" w:hAnsi="微软雅黑" w:eastAsia="仿宋_GB2312" w:cs="宋体"/>
          <w:color w:val="666666"/>
          <w:kern w:val="0"/>
          <w:sz w:val="28"/>
        </w:rPr>
        <w:t> 个性特点与专业匹配度。</w:t>
      </w:r>
    </w:p>
    <w:p w14:paraId="77910597">
      <w:pPr>
        <w:widowControl/>
        <w:shd w:val="clear" w:color="auto" w:fill="FFFFFF"/>
        <w:spacing w:before="0" w:after="0" w:line="450" w:lineRule="atLeast"/>
        <w:ind w:left="0" w:firstLine="560"/>
        <w:jc w:val="left"/>
        <w:rPr>
          <w:rFonts w:ascii="微软雅黑" w:hAnsi="微软雅黑" w:eastAsia="微软雅黑" w:cs="宋体"/>
          <w:b/>
          <w:color w:val="666666"/>
          <w:kern w:val="0"/>
          <w:sz w:val="24"/>
          <w:szCs w:val="24"/>
        </w:rPr>
      </w:pPr>
      <w:r>
        <w:rPr>
          <w:rFonts w:hint="eastAsia" w:ascii="仿宋_GB2312" w:hAnsi="微软雅黑" w:eastAsia="仿宋_GB2312" w:cs="宋体"/>
          <w:b/>
          <w:color w:val="666666"/>
          <w:kern w:val="0"/>
          <w:sz w:val="28"/>
          <w:szCs w:val="28"/>
        </w:rPr>
        <w:t>3.测试题型</w:t>
      </w:r>
    </w:p>
    <w:p w14:paraId="13E6C31A">
      <w:pPr>
        <w:widowControl/>
        <w:shd w:val="clear" w:color="auto" w:fill="FFFFFF"/>
        <w:spacing w:before="0" w:after="0" w:line="450" w:lineRule="atLeast"/>
        <w:ind w:left="0" w:firstLine="560"/>
        <w:jc w:val="left"/>
        <w:rPr>
          <w:rFonts w:ascii="微软雅黑" w:hAnsi="微软雅黑" w:eastAsia="微软雅黑" w:cs="宋体"/>
          <w:color w:val="666666"/>
          <w:kern w:val="0"/>
          <w:sz w:val="24"/>
          <w:szCs w:val="24"/>
        </w:rPr>
      </w:pPr>
      <w:r>
        <w:rPr>
          <w:rFonts w:hint="eastAsia" w:ascii="仿宋_GB2312" w:hAnsi="微软雅黑" w:eastAsia="仿宋_GB2312" w:cs="宋体"/>
          <w:color w:val="666666"/>
          <w:kern w:val="0"/>
          <w:sz w:val="28"/>
          <w:szCs w:val="28"/>
        </w:rPr>
        <w:t>测试卷由客观题和主观题组成。客观题为</w:t>
      </w:r>
      <w:r>
        <w:rPr>
          <w:rFonts w:hint="eastAsia" w:ascii="仿宋_GB2312" w:hAnsi="微软雅黑" w:eastAsia="仿宋_GB2312" w:cs="宋体"/>
          <w:bCs/>
          <w:color w:val="666666"/>
          <w:kern w:val="0"/>
          <w:sz w:val="28"/>
          <w:szCs w:val="28"/>
        </w:rPr>
        <w:t>中</w:t>
      </w:r>
      <w:r>
        <w:rPr>
          <w:rFonts w:hint="eastAsia" w:ascii="仿宋_GB2312" w:hAnsi="微软雅黑" w:eastAsia="仿宋_GB2312" w:cs="宋体"/>
          <w:bCs/>
          <w:color w:val="666666"/>
          <w:kern w:val="0"/>
          <w:sz w:val="28"/>
          <w:szCs w:val="28"/>
          <w:lang w:eastAsia="zh-CN"/>
        </w:rPr>
        <w:t>学（职）</w:t>
      </w:r>
      <w:r>
        <w:rPr>
          <w:rFonts w:hint="eastAsia" w:ascii="仿宋_GB2312" w:hAnsi="微软雅黑" w:eastAsia="仿宋_GB2312" w:cs="宋体"/>
          <w:bCs/>
          <w:color w:val="666666"/>
          <w:kern w:val="0"/>
          <w:sz w:val="28"/>
          <w:szCs w:val="28"/>
        </w:rPr>
        <w:t>阶段语、数、外等学科基础知识和文化知识常识，总计20道选择题；</w:t>
      </w:r>
      <w:r>
        <w:rPr>
          <w:rFonts w:hint="eastAsia" w:ascii="仿宋_GB2312" w:hAnsi="微软雅黑" w:eastAsia="仿宋_GB2312" w:cs="宋体"/>
          <w:color w:val="666666"/>
          <w:kern w:val="0"/>
          <w:sz w:val="28"/>
          <w:szCs w:val="28"/>
        </w:rPr>
        <w:t>主观题为</w:t>
      </w:r>
      <w:r>
        <w:rPr>
          <w:rFonts w:hint="eastAsia" w:ascii="仿宋_GB2312" w:hAnsi="微软雅黑" w:eastAsia="仿宋_GB2312" w:cs="宋体"/>
          <w:color w:val="666666"/>
          <w:kern w:val="0"/>
          <w:sz w:val="28"/>
          <w:szCs w:val="28"/>
          <w:lang w:val="en-US" w:eastAsia="zh-CN"/>
        </w:rPr>
        <w:t>5</w:t>
      </w:r>
      <w:r>
        <w:rPr>
          <w:rFonts w:hint="eastAsia" w:ascii="仿宋_GB2312" w:hAnsi="微软雅黑" w:eastAsia="仿宋_GB2312" w:cs="宋体"/>
          <w:color w:val="666666"/>
          <w:kern w:val="0"/>
          <w:sz w:val="28"/>
          <w:szCs w:val="28"/>
        </w:rPr>
        <w:t>个开放性问题，</w:t>
      </w:r>
      <w:r>
        <w:rPr>
          <w:rFonts w:hint="eastAsia" w:ascii="仿宋_GB2312" w:hAnsi="微软雅黑" w:eastAsia="仿宋_GB2312" w:cs="宋体"/>
          <w:color w:val="666666"/>
          <w:kern w:val="0"/>
          <w:sz w:val="28"/>
          <w:szCs w:val="28"/>
          <w:lang w:eastAsia="zh-CN"/>
        </w:rPr>
        <w:t>普通高中考生</w:t>
      </w:r>
      <w:r>
        <w:rPr>
          <w:rFonts w:hint="eastAsia" w:ascii="仿宋_GB2312" w:hAnsi="微软雅黑" w:eastAsia="仿宋_GB2312" w:cs="宋体"/>
          <w:color w:val="666666"/>
          <w:kern w:val="0"/>
          <w:sz w:val="28"/>
          <w:szCs w:val="28"/>
        </w:rPr>
        <w:t>主要是一些贴近学生学习、当前政治、经济、日常生活等常见问题</w:t>
      </w:r>
      <w:r>
        <w:rPr>
          <w:rFonts w:hint="eastAsia" w:ascii="仿宋_GB2312" w:hAnsi="微软雅黑" w:eastAsia="仿宋_GB2312" w:cs="宋体"/>
          <w:color w:val="666666"/>
          <w:kern w:val="0"/>
          <w:sz w:val="28"/>
          <w:szCs w:val="28"/>
          <w:lang w:eastAsia="zh-CN"/>
        </w:rPr>
        <w:t>，中职类</w:t>
      </w:r>
      <w:r>
        <w:rPr>
          <w:rFonts w:hint="eastAsia" w:ascii="仿宋_GB2312" w:hAnsi="微软雅黑" w:eastAsia="仿宋_GB2312" w:cs="宋体"/>
          <w:color w:val="666666"/>
          <w:kern w:val="0"/>
          <w:sz w:val="28"/>
          <w:szCs w:val="28"/>
        </w:rPr>
        <w:t>学生</w:t>
      </w:r>
      <w:r>
        <w:rPr>
          <w:rFonts w:hint="eastAsia" w:ascii="仿宋_GB2312" w:hAnsi="微软雅黑" w:eastAsia="仿宋_GB2312" w:cs="宋体"/>
          <w:color w:val="666666"/>
          <w:kern w:val="0"/>
          <w:sz w:val="28"/>
          <w:szCs w:val="28"/>
          <w:lang w:eastAsia="zh-CN"/>
        </w:rPr>
        <w:t>根据考生报考专业类别（具体分类见下表）选答专业倾向性问题</w:t>
      </w:r>
      <w:r>
        <w:rPr>
          <w:rFonts w:hint="eastAsia" w:ascii="仿宋_GB2312" w:hAnsi="微软雅黑" w:eastAsia="仿宋_GB2312" w:cs="宋体"/>
          <w:color w:val="666666"/>
          <w:kern w:val="0"/>
          <w:sz w:val="28"/>
          <w:szCs w:val="28"/>
        </w:rPr>
        <w:t>。</w:t>
      </w:r>
    </w:p>
    <w:p w14:paraId="6EFFB80D">
      <w:pPr>
        <w:widowControl/>
        <w:shd w:val="clear" w:color="auto" w:fill="FFFFFF"/>
        <w:spacing w:before="0" w:after="0" w:line="450" w:lineRule="atLeast"/>
        <w:ind w:left="0"/>
        <w:jc w:val="left"/>
        <w:rPr>
          <w:rFonts w:ascii="微软雅黑" w:hAnsi="微软雅黑" w:eastAsia="微软雅黑" w:cs="宋体"/>
          <w:color w:val="666666"/>
          <w:kern w:val="0"/>
          <w:sz w:val="24"/>
          <w:szCs w:val="24"/>
        </w:rPr>
      </w:pPr>
    </w:p>
    <w:p w14:paraId="09CDFF29">
      <w:pPr>
        <w:widowControl/>
        <w:shd w:val="clear" w:color="auto" w:fill="FFFFFF"/>
        <w:spacing w:beforeLines="50" w:afterLines="50"/>
        <w:ind w:left="0" w:leftChars="0" w:firstLine="0" w:firstLineChars="0"/>
        <w:jc w:val="center"/>
        <w:rPr>
          <w:rFonts w:hint="eastAsia" w:ascii="宋体" w:hAnsi="宋体"/>
          <w:b/>
          <w:bCs/>
          <w:kern w:val="0"/>
          <w:sz w:val="30"/>
          <w:szCs w:val="30"/>
        </w:rPr>
      </w:pPr>
    </w:p>
    <w:p w14:paraId="73CD03BC">
      <w:pPr>
        <w:widowControl/>
        <w:shd w:val="clear" w:color="auto" w:fill="FFFFFF"/>
        <w:spacing w:beforeLines="50" w:afterLines="50"/>
        <w:ind w:left="0" w:leftChars="0" w:firstLine="0" w:firstLineChars="0"/>
        <w:jc w:val="center"/>
        <w:rPr>
          <w:rFonts w:hint="eastAsia" w:ascii="宋体" w:hAnsi="宋体"/>
          <w:b/>
          <w:bCs/>
          <w:kern w:val="0"/>
          <w:sz w:val="30"/>
          <w:szCs w:val="30"/>
        </w:rPr>
      </w:pPr>
    </w:p>
    <w:p w14:paraId="6D2D6216">
      <w:pPr>
        <w:widowControl/>
        <w:shd w:val="clear" w:color="auto" w:fill="FFFFFF"/>
        <w:spacing w:beforeLines="50" w:afterLines="50"/>
        <w:ind w:left="0" w:leftChars="0" w:firstLine="0" w:firstLineChars="0"/>
        <w:jc w:val="center"/>
        <w:rPr>
          <w:rFonts w:ascii="微软雅黑" w:hAnsi="微软雅黑" w:eastAsia="微软雅黑" w:cs="宋体"/>
          <w:color w:val="666666"/>
          <w:kern w:val="0"/>
          <w:sz w:val="30"/>
          <w:szCs w:val="30"/>
        </w:rPr>
      </w:pPr>
      <w:r>
        <w:rPr>
          <w:rFonts w:hint="eastAsia" w:ascii="宋体" w:hAnsi="宋体"/>
          <w:b/>
          <w:bCs/>
          <w:kern w:val="0"/>
          <w:sz w:val="30"/>
          <w:szCs w:val="30"/>
        </w:rPr>
        <w:t>合肥科技职业学院中职类分专业</w:t>
      </w:r>
      <w:r>
        <w:rPr>
          <w:rFonts w:hint="eastAsia" w:ascii="宋体" w:hAnsi="宋体"/>
          <w:b/>
          <w:bCs/>
          <w:kern w:val="0"/>
          <w:sz w:val="30"/>
          <w:szCs w:val="30"/>
          <w:lang w:eastAsia="zh-CN"/>
        </w:rPr>
        <w:t>类别</w:t>
      </w:r>
      <w:r>
        <w:rPr>
          <w:rFonts w:hint="eastAsia" w:ascii="宋体" w:hAnsi="宋体"/>
          <w:b/>
          <w:bCs/>
          <w:kern w:val="0"/>
          <w:sz w:val="30"/>
          <w:szCs w:val="30"/>
        </w:rPr>
        <w:t>测试分类表</w:t>
      </w:r>
    </w:p>
    <w:tbl>
      <w:tblPr>
        <w:tblStyle w:val="7"/>
        <w:tblW w:w="9164" w:type="dxa"/>
        <w:tblInd w:w="-19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433"/>
        <w:gridCol w:w="3073"/>
        <w:gridCol w:w="4658"/>
      </w:tblGrid>
      <w:tr w14:paraId="308D21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433" w:type="dxa"/>
            <w:tcBorders>
              <w:top w:val="single" w:color="000000" w:sz="4" w:space="0"/>
              <w:left w:val="single" w:color="000000" w:sz="4" w:space="0"/>
              <w:bottom w:val="single" w:color="000000" w:sz="4" w:space="0"/>
              <w:right w:val="single" w:color="000000" w:sz="4" w:space="0"/>
            </w:tcBorders>
            <w:vAlign w:val="center"/>
          </w:tcPr>
          <w:p w14:paraId="19FFE97F">
            <w:pPr>
              <w:widowControl/>
              <w:spacing w:before="0" w:beforeLines="50" w:after="0" w:afterLines="50"/>
              <w:ind w:left="0"/>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测试类型</w:t>
            </w:r>
          </w:p>
        </w:tc>
        <w:tc>
          <w:tcPr>
            <w:tcW w:w="3073" w:type="dxa"/>
            <w:tcBorders>
              <w:top w:val="single" w:color="000000" w:sz="4" w:space="0"/>
              <w:left w:val="single" w:color="000000" w:sz="4" w:space="0"/>
              <w:bottom w:val="single" w:color="000000" w:sz="4" w:space="0"/>
              <w:right w:val="single" w:color="000000" w:sz="4" w:space="0"/>
            </w:tcBorders>
            <w:vAlign w:val="center"/>
          </w:tcPr>
          <w:p w14:paraId="47B9D51B">
            <w:pPr>
              <w:widowControl/>
              <w:spacing w:before="0" w:beforeLines="50" w:after="0" w:afterLines="50"/>
              <w:ind w:left="0"/>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报考专业</w:t>
            </w:r>
          </w:p>
        </w:tc>
        <w:tc>
          <w:tcPr>
            <w:tcW w:w="4658" w:type="dxa"/>
            <w:tcBorders>
              <w:top w:val="single" w:color="000000" w:sz="4" w:space="0"/>
              <w:left w:val="single" w:color="000000" w:sz="4" w:space="0"/>
              <w:bottom w:val="single" w:color="000000" w:sz="4" w:space="0"/>
              <w:right w:val="single" w:color="000000" w:sz="4" w:space="0"/>
            </w:tcBorders>
            <w:vAlign w:val="center"/>
          </w:tcPr>
          <w:p w14:paraId="1BF0A7AE">
            <w:pPr>
              <w:widowControl/>
              <w:spacing w:before="0" w:beforeLines="50" w:after="0" w:afterLines="50"/>
              <w:ind w:left="0"/>
              <w:jc w:val="center"/>
              <w:rPr>
                <w:rFonts w:hint="eastAsia" w:ascii="宋体" w:hAnsi="宋体" w:eastAsia="宋体" w:cs="宋体"/>
                <w:b/>
                <w:bCs/>
                <w:kern w:val="0"/>
                <w:sz w:val="21"/>
                <w:szCs w:val="21"/>
                <w:lang w:eastAsia="zh-CN"/>
              </w:rPr>
            </w:pPr>
            <w:r>
              <w:rPr>
                <w:rFonts w:hint="eastAsia" w:ascii="宋体" w:hAnsi="宋体" w:eastAsia="宋体" w:cs="宋体"/>
                <w:b/>
                <w:bCs/>
                <w:kern w:val="0"/>
                <w:sz w:val="21"/>
                <w:szCs w:val="21"/>
                <w:lang w:eastAsia="zh-CN"/>
              </w:rPr>
              <w:t>分专业类别选题内容</w:t>
            </w:r>
          </w:p>
        </w:tc>
      </w:tr>
      <w:tr w14:paraId="76D5E0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35" w:hRule="atLeast"/>
        </w:trPr>
        <w:tc>
          <w:tcPr>
            <w:tcW w:w="1433" w:type="dxa"/>
            <w:tcBorders>
              <w:top w:val="single" w:color="000000" w:sz="4" w:space="0"/>
              <w:left w:val="single" w:color="000000" w:sz="4" w:space="0"/>
              <w:bottom w:val="single" w:color="000000" w:sz="4" w:space="0"/>
              <w:right w:val="single" w:color="000000" w:sz="4" w:space="0"/>
            </w:tcBorders>
            <w:vAlign w:val="center"/>
          </w:tcPr>
          <w:p w14:paraId="6D02667E">
            <w:pPr>
              <w:widowControl/>
              <w:spacing w:before="0" w:after="0"/>
              <w:ind w:left="0"/>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测试一</w:t>
            </w:r>
          </w:p>
        </w:tc>
        <w:tc>
          <w:tcPr>
            <w:tcW w:w="3073" w:type="dxa"/>
            <w:tcBorders>
              <w:top w:val="single" w:color="000000" w:sz="4" w:space="0"/>
              <w:left w:val="single" w:color="000000" w:sz="4" w:space="0"/>
              <w:bottom w:val="single" w:color="000000" w:sz="4" w:space="0"/>
              <w:right w:val="single" w:color="000000" w:sz="4" w:space="0"/>
            </w:tcBorders>
            <w:vAlign w:val="center"/>
          </w:tcPr>
          <w:p w14:paraId="0E16A655">
            <w:pPr>
              <w:spacing w:before="0" w:after="0"/>
              <w:ind w:left="0"/>
              <w:jc w:val="both"/>
              <w:rPr>
                <w:rFonts w:hint="eastAsia" w:ascii="宋体" w:hAnsi="宋体" w:eastAsia="宋体" w:cs="宋体"/>
                <w:kern w:val="2"/>
                <w:sz w:val="21"/>
                <w:szCs w:val="21"/>
              </w:rPr>
            </w:pPr>
            <w:r>
              <w:rPr>
                <w:rFonts w:hint="eastAsia" w:ascii="宋体" w:hAnsi="宋体" w:eastAsia="宋体" w:cs="宋体"/>
                <w:kern w:val="2"/>
                <w:sz w:val="21"/>
                <w:szCs w:val="21"/>
              </w:rPr>
              <w:t>网络营销与直播电商、电子商务、大数据与财务管理、大数据与会计、大数据与审计、旅游管理、酒店管理与数字化运营、市场营销</w:t>
            </w:r>
          </w:p>
        </w:tc>
        <w:tc>
          <w:tcPr>
            <w:tcW w:w="4658" w:type="dxa"/>
            <w:tcBorders>
              <w:top w:val="single" w:color="000000" w:sz="4" w:space="0"/>
              <w:left w:val="single" w:color="000000" w:sz="4" w:space="0"/>
              <w:bottom w:val="single" w:color="000000" w:sz="4" w:space="0"/>
              <w:right w:val="single" w:color="000000" w:sz="4" w:space="0"/>
            </w:tcBorders>
            <w:vAlign w:val="center"/>
          </w:tcPr>
          <w:p w14:paraId="5CBDF7A1">
            <w:pPr>
              <w:widowControl/>
              <w:numPr>
                <w:ilvl w:val="0"/>
                <w:numId w:val="1"/>
              </w:numPr>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市场营销和产品销售基本知识；</w:t>
            </w:r>
          </w:p>
          <w:p w14:paraId="32338F58">
            <w:pPr>
              <w:widowControl/>
              <w:numPr>
                <w:ilvl w:val="0"/>
                <w:numId w:val="1"/>
              </w:numPr>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会计的基本概念和知识；</w:t>
            </w:r>
          </w:p>
          <w:p w14:paraId="6209D822">
            <w:pPr>
              <w:widowControl/>
              <w:numPr>
                <w:ilvl w:val="0"/>
                <w:numId w:val="1"/>
              </w:numPr>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旅游业的概念、特点及趋势发展；</w:t>
            </w:r>
          </w:p>
          <w:p w14:paraId="7B2D1BFE">
            <w:pPr>
              <w:widowControl/>
              <w:numPr>
                <w:ilvl w:val="0"/>
                <w:numId w:val="1"/>
              </w:numPr>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电子商务概念、特点和主要模块；</w:t>
            </w:r>
          </w:p>
          <w:p w14:paraId="37F0F34A">
            <w:pPr>
              <w:widowControl/>
              <w:numPr>
                <w:ilvl w:val="0"/>
                <w:numId w:val="1"/>
              </w:numPr>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经济学的基本知识和基本规律。</w:t>
            </w:r>
          </w:p>
        </w:tc>
      </w:tr>
      <w:tr w14:paraId="0B97D2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95" w:hRule="atLeast"/>
        </w:trPr>
        <w:tc>
          <w:tcPr>
            <w:tcW w:w="1433" w:type="dxa"/>
            <w:tcBorders>
              <w:top w:val="single" w:color="000000" w:sz="4" w:space="0"/>
              <w:left w:val="single" w:color="000000" w:sz="4" w:space="0"/>
              <w:bottom w:val="single" w:color="000000" w:sz="4" w:space="0"/>
              <w:right w:val="single" w:color="000000" w:sz="4" w:space="0"/>
            </w:tcBorders>
            <w:vAlign w:val="center"/>
          </w:tcPr>
          <w:p w14:paraId="7FED197F">
            <w:pPr>
              <w:widowControl/>
              <w:spacing w:before="0" w:after="0"/>
              <w:ind w:left="0"/>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测试二</w:t>
            </w:r>
          </w:p>
        </w:tc>
        <w:tc>
          <w:tcPr>
            <w:tcW w:w="3073" w:type="dxa"/>
            <w:tcBorders>
              <w:top w:val="single" w:color="000000" w:sz="4" w:space="0"/>
              <w:left w:val="single" w:color="000000" w:sz="4" w:space="0"/>
              <w:bottom w:val="single" w:color="000000" w:sz="4" w:space="0"/>
              <w:right w:val="single" w:color="000000" w:sz="4" w:space="0"/>
            </w:tcBorders>
            <w:vAlign w:val="center"/>
          </w:tcPr>
          <w:p w14:paraId="6C8CF8A1">
            <w:pPr>
              <w:spacing w:before="0" w:after="0"/>
              <w:ind w:left="0"/>
              <w:jc w:val="both"/>
              <w:rPr>
                <w:rFonts w:hint="eastAsia" w:ascii="宋体" w:hAnsi="宋体" w:eastAsia="宋体" w:cs="宋体"/>
                <w:kern w:val="2"/>
                <w:sz w:val="21"/>
                <w:szCs w:val="21"/>
              </w:rPr>
            </w:pPr>
            <w:r>
              <w:rPr>
                <w:rFonts w:hint="eastAsia" w:ascii="宋体" w:hAnsi="宋体" w:eastAsia="宋体" w:cs="宋体"/>
                <w:i w:val="0"/>
                <w:iCs w:val="0"/>
                <w:snapToGrid w:val="0"/>
                <w:color w:val="auto"/>
                <w:kern w:val="0"/>
                <w:sz w:val="21"/>
                <w:szCs w:val="21"/>
                <w:u w:val="none"/>
                <w:lang w:val="en-US" w:eastAsia="zh-CN" w:bidi="ar"/>
              </w:rPr>
              <w:t>学前教育</w:t>
            </w:r>
            <w:r>
              <w:rPr>
                <w:rStyle w:val="14"/>
                <w:rFonts w:hint="eastAsia" w:ascii="宋体" w:hAnsi="宋体" w:eastAsia="宋体" w:cs="宋体"/>
                <w:snapToGrid w:val="0"/>
                <w:color w:val="auto"/>
                <w:sz w:val="21"/>
                <w:szCs w:val="21"/>
                <w:lang w:val="en-US" w:eastAsia="zh-CN" w:bidi="ar"/>
              </w:rPr>
              <w:t>、</w:t>
            </w:r>
            <w:r>
              <w:rPr>
                <w:rStyle w:val="15"/>
                <w:rFonts w:hint="eastAsia" w:ascii="宋体" w:hAnsi="宋体" w:eastAsia="宋体" w:cs="宋体"/>
                <w:snapToGrid w:val="0"/>
                <w:color w:val="auto"/>
                <w:sz w:val="21"/>
                <w:szCs w:val="21"/>
                <w:lang w:val="en-US" w:eastAsia="zh-CN" w:bidi="ar"/>
              </w:rPr>
              <w:t>文物修复与保护</w:t>
            </w:r>
            <w:r>
              <w:rPr>
                <w:rStyle w:val="14"/>
                <w:rFonts w:hint="eastAsia" w:ascii="宋体" w:hAnsi="宋体" w:eastAsia="宋体" w:cs="宋体"/>
                <w:snapToGrid w:val="0"/>
                <w:color w:val="auto"/>
                <w:sz w:val="21"/>
                <w:szCs w:val="21"/>
                <w:lang w:val="en-US" w:eastAsia="zh-CN" w:bidi="ar"/>
              </w:rPr>
              <w:t>、</w:t>
            </w:r>
            <w:r>
              <w:rPr>
                <w:rStyle w:val="15"/>
                <w:rFonts w:hint="eastAsia" w:ascii="宋体" w:hAnsi="宋体" w:eastAsia="宋体" w:cs="宋体"/>
                <w:snapToGrid w:val="0"/>
                <w:color w:val="auto"/>
                <w:sz w:val="21"/>
                <w:szCs w:val="21"/>
                <w:lang w:val="en-US" w:eastAsia="zh-CN" w:bidi="ar"/>
              </w:rPr>
              <w:t>环境艺术设计</w:t>
            </w:r>
            <w:r>
              <w:rPr>
                <w:rStyle w:val="14"/>
                <w:rFonts w:hint="eastAsia" w:ascii="宋体" w:hAnsi="宋体" w:eastAsia="宋体" w:cs="宋体"/>
                <w:snapToGrid w:val="0"/>
                <w:color w:val="auto"/>
                <w:sz w:val="21"/>
                <w:szCs w:val="21"/>
                <w:lang w:val="en-US" w:eastAsia="zh-CN" w:bidi="ar"/>
              </w:rPr>
              <w:t>、</w:t>
            </w:r>
            <w:r>
              <w:rPr>
                <w:rStyle w:val="15"/>
                <w:rFonts w:hint="eastAsia" w:ascii="宋体" w:hAnsi="宋体" w:eastAsia="宋体" w:cs="宋体"/>
                <w:snapToGrid w:val="0"/>
                <w:color w:val="auto"/>
                <w:sz w:val="21"/>
                <w:szCs w:val="21"/>
                <w:lang w:val="en-US" w:eastAsia="zh-CN" w:bidi="ar"/>
              </w:rPr>
              <w:t>艺术设计</w:t>
            </w:r>
            <w:r>
              <w:rPr>
                <w:rStyle w:val="14"/>
                <w:rFonts w:hint="eastAsia" w:ascii="宋体" w:hAnsi="宋体" w:eastAsia="宋体" w:cs="宋体"/>
                <w:snapToGrid w:val="0"/>
                <w:color w:val="auto"/>
                <w:sz w:val="21"/>
                <w:szCs w:val="21"/>
                <w:lang w:val="en-US" w:eastAsia="zh-CN" w:bidi="ar"/>
              </w:rPr>
              <w:t>、</w:t>
            </w:r>
            <w:r>
              <w:rPr>
                <w:rStyle w:val="15"/>
                <w:rFonts w:hint="eastAsia" w:ascii="宋体" w:hAnsi="宋体" w:eastAsia="宋体" w:cs="宋体"/>
                <w:snapToGrid w:val="0"/>
                <w:color w:val="auto"/>
                <w:sz w:val="21"/>
                <w:szCs w:val="21"/>
                <w:lang w:val="en-US" w:eastAsia="zh-CN" w:bidi="ar"/>
              </w:rPr>
              <w:t>宝玉石鉴定与加工</w:t>
            </w:r>
          </w:p>
        </w:tc>
        <w:tc>
          <w:tcPr>
            <w:tcW w:w="4658" w:type="dxa"/>
            <w:tcBorders>
              <w:top w:val="single" w:color="000000" w:sz="4" w:space="0"/>
              <w:left w:val="single" w:color="000000" w:sz="4" w:space="0"/>
              <w:bottom w:val="single" w:color="000000" w:sz="4" w:space="0"/>
              <w:right w:val="single" w:color="000000" w:sz="4" w:space="0"/>
            </w:tcBorders>
            <w:vAlign w:val="center"/>
          </w:tcPr>
          <w:p w14:paraId="5C0CBED3">
            <w:pPr>
              <w:widowControl/>
              <w:numPr>
                <w:ilvl w:val="0"/>
                <w:numId w:val="2"/>
              </w:numPr>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幼儿园五大领域教育活动组织与实践；</w:t>
            </w:r>
          </w:p>
          <w:p w14:paraId="6B724705">
            <w:pPr>
              <w:widowControl/>
              <w:numPr>
                <w:ilvl w:val="0"/>
                <w:numId w:val="2"/>
              </w:numPr>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艺术作品设计及鉴赏基本能力；</w:t>
            </w:r>
          </w:p>
          <w:p w14:paraId="73E892E7">
            <w:pPr>
              <w:widowControl/>
              <w:numPr>
                <w:ilvl w:val="0"/>
                <w:numId w:val="2"/>
              </w:numPr>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色彩、绘画、音乐、文学基础知识；</w:t>
            </w:r>
          </w:p>
          <w:p w14:paraId="7A6E5472">
            <w:pPr>
              <w:widowControl/>
              <w:numPr>
                <w:ilvl w:val="0"/>
                <w:numId w:val="2"/>
              </w:numPr>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心理学基础知识和分析能力；</w:t>
            </w:r>
          </w:p>
          <w:p w14:paraId="01DA45F2">
            <w:pPr>
              <w:widowControl/>
              <w:numPr>
                <w:ilvl w:val="0"/>
                <w:numId w:val="2"/>
              </w:numPr>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人文历史基础知识。</w:t>
            </w:r>
          </w:p>
        </w:tc>
      </w:tr>
      <w:tr w14:paraId="23BF8F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55" w:hRule="atLeast"/>
        </w:trPr>
        <w:tc>
          <w:tcPr>
            <w:tcW w:w="1433" w:type="dxa"/>
            <w:tcBorders>
              <w:top w:val="single" w:color="000000" w:sz="4" w:space="0"/>
              <w:left w:val="single" w:color="000000" w:sz="4" w:space="0"/>
              <w:bottom w:val="single" w:color="000000" w:sz="4" w:space="0"/>
              <w:right w:val="single" w:color="000000" w:sz="4" w:space="0"/>
            </w:tcBorders>
            <w:vAlign w:val="center"/>
          </w:tcPr>
          <w:p w14:paraId="6A2C706A">
            <w:pPr>
              <w:widowControl/>
              <w:spacing w:before="0" w:after="0"/>
              <w:ind w:left="0"/>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测试三</w:t>
            </w:r>
          </w:p>
        </w:tc>
        <w:tc>
          <w:tcPr>
            <w:tcW w:w="3073" w:type="dxa"/>
            <w:tcBorders>
              <w:top w:val="single" w:color="000000" w:sz="4" w:space="0"/>
              <w:left w:val="single" w:color="000000" w:sz="4" w:space="0"/>
              <w:bottom w:val="single" w:color="000000" w:sz="4" w:space="0"/>
              <w:right w:val="single" w:color="000000" w:sz="4" w:space="0"/>
            </w:tcBorders>
            <w:vAlign w:val="center"/>
          </w:tcPr>
          <w:p w14:paraId="1BFE5658">
            <w:pPr>
              <w:spacing w:before="0" w:after="0"/>
              <w:ind w:left="0"/>
              <w:jc w:val="both"/>
              <w:rPr>
                <w:rFonts w:hint="eastAsia" w:ascii="宋体" w:hAnsi="宋体" w:eastAsia="宋体" w:cs="宋体"/>
                <w:kern w:val="2"/>
                <w:sz w:val="21"/>
                <w:szCs w:val="21"/>
              </w:rPr>
            </w:pPr>
            <w:r>
              <w:rPr>
                <w:rFonts w:hint="eastAsia" w:ascii="宋体" w:hAnsi="宋体" w:eastAsia="宋体" w:cs="宋体"/>
                <w:i w:val="0"/>
                <w:iCs w:val="0"/>
                <w:snapToGrid w:val="0"/>
                <w:color w:val="auto"/>
                <w:kern w:val="0"/>
                <w:sz w:val="21"/>
                <w:szCs w:val="21"/>
                <w:u w:val="none"/>
                <w:lang w:val="en-US" w:eastAsia="zh-CN" w:bidi="ar"/>
              </w:rPr>
              <w:t>建筑装饰工程技术</w:t>
            </w:r>
            <w:r>
              <w:rPr>
                <w:rStyle w:val="14"/>
                <w:rFonts w:hint="eastAsia" w:ascii="宋体" w:hAnsi="宋体" w:eastAsia="宋体" w:cs="宋体"/>
                <w:snapToGrid w:val="0"/>
                <w:color w:val="auto"/>
                <w:sz w:val="21"/>
                <w:szCs w:val="21"/>
                <w:lang w:val="en-US" w:eastAsia="zh-CN" w:bidi="ar"/>
              </w:rPr>
              <w:t>、</w:t>
            </w:r>
            <w:r>
              <w:rPr>
                <w:rStyle w:val="15"/>
                <w:rFonts w:hint="eastAsia" w:ascii="宋体" w:hAnsi="宋体" w:eastAsia="宋体" w:cs="宋体"/>
                <w:snapToGrid w:val="0"/>
                <w:color w:val="auto"/>
                <w:sz w:val="21"/>
                <w:szCs w:val="21"/>
                <w:lang w:val="en-US" w:eastAsia="zh-CN" w:bidi="ar"/>
              </w:rPr>
              <w:t>建筑工程技术</w:t>
            </w:r>
            <w:r>
              <w:rPr>
                <w:rStyle w:val="14"/>
                <w:rFonts w:hint="eastAsia" w:ascii="宋体" w:hAnsi="宋体" w:eastAsia="宋体" w:cs="宋体"/>
                <w:snapToGrid w:val="0"/>
                <w:color w:val="auto"/>
                <w:sz w:val="21"/>
                <w:szCs w:val="21"/>
                <w:lang w:val="en-US" w:eastAsia="zh-CN" w:bidi="ar"/>
              </w:rPr>
              <w:t>、工程造价、建设工程管理、新能源汽车技术、</w:t>
            </w:r>
            <w:r>
              <w:rPr>
                <w:rStyle w:val="16"/>
                <w:rFonts w:hint="eastAsia" w:ascii="宋体" w:hAnsi="宋体" w:eastAsia="宋体" w:cs="宋体"/>
                <w:snapToGrid w:val="0"/>
                <w:color w:val="auto"/>
                <w:sz w:val="21"/>
                <w:szCs w:val="21"/>
                <w:lang w:val="en-US" w:eastAsia="zh-CN" w:bidi="ar"/>
              </w:rPr>
              <w:t>汽车检测与维修技术</w:t>
            </w:r>
            <w:r>
              <w:rPr>
                <w:rStyle w:val="14"/>
                <w:rFonts w:hint="eastAsia" w:ascii="宋体" w:hAnsi="宋体" w:eastAsia="宋体" w:cs="宋体"/>
                <w:snapToGrid w:val="0"/>
                <w:color w:val="auto"/>
                <w:sz w:val="21"/>
                <w:szCs w:val="21"/>
                <w:lang w:val="en-US" w:eastAsia="zh-CN" w:bidi="ar"/>
              </w:rPr>
              <w:t>、城市轨道交通运营管理、智能网联汽车技术</w:t>
            </w:r>
          </w:p>
        </w:tc>
        <w:tc>
          <w:tcPr>
            <w:tcW w:w="4658" w:type="dxa"/>
            <w:tcBorders>
              <w:top w:val="single" w:color="000000" w:sz="4" w:space="0"/>
              <w:left w:val="single" w:color="000000" w:sz="4" w:space="0"/>
              <w:bottom w:val="single" w:color="000000" w:sz="4" w:space="0"/>
              <w:right w:val="single" w:color="000000" w:sz="4" w:space="0"/>
            </w:tcBorders>
            <w:vAlign w:val="center"/>
          </w:tcPr>
          <w:p w14:paraId="2D67980A">
            <w:pPr>
              <w:widowControl/>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1.汽车基本知识；</w:t>
            </w:r>
          </w:p>
          <w:p w14:paraId="4F09852D">
            <w:pPr>
              <w:widowControl/>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2.汽车电子技术基本知识；</w:t>
            </w:r>
          </w:p>
          <w:p w14:paraId="2390B07B">
            <w:pPr>
              <w:widowControl/>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3.汽车新技术发展动态；</w:t>
            </w:r>
          </w:p>
          <w:p w14:paraId="68729D90">
            <w:pPr>
              <w:widowControl/>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4.建筑项目工程基本知识；</w:t>
            </w:r>
          </w:p>
          <w:p w14:paraId="2C31290A">
            <w:pPr>
              <w:widowControl/>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4.智能建筑未来技术发展动态</w:t>
            </w:r>
          </w:p>
        </w:tc>
      </w:tr>
      <w:tr w14:paraId="1AD7C5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50" w:hRule="atLeast"/>
        </w:trPr>
        <w:tc>
          <w:tcPr>
            <w:tcW w:w="1433" w:type="dxa"/>
            <w:tcBorders>
              <w:top w:val="single" w:color="000000" w:sz="4" w:space="0"/>
              <w:left w:val="single" w:color="000000" w:sz="4" w:space="0"/>
              <w:bottom w:val="single" w:color="000000" w:sz="4" w:space="0"/>
              <w:right w:val="single" w:color="000000" w:sz="4" w:space="0"/>
            </w:tcBorders>
            <w:vAlign w:val="center"/>
          </w:tcPr>
          <w:p w14:paraId="6998EC68">
            <w:pPr>
              <w:widowControl/>
              <w:spacing w:before="0" w:after="0"/>
              <w:ind w:left="0"/>
              <w:jc w:val="center"/>
              <w:rPr>
                <w:rFonts w:hint="eastAsia" w:ascii="宋体" w:hAnsi="宋体" w:eastAsia="宋体" w:cs="宋体"/>
                <w:b/>
                <w:bCs/>
                <w:kern w:val="0"/>
                <w:sz w:val="21"/>
                <w:szCs w:val="21"/>
                <w:lang w:eastAsia="zh-CN"/>
              </w:rPr>
            </w:pPr>
            <w:r>
              <w:rPr>
                <w:rFonts w:hint="eastAsia" w:ascii="宋体" w:hAnsi="宋体" w:eastAsia="宋体" w:cs="宋体"/>
                <w:b/>
                <w:bCs/>
                <w:kern w:val="0"/>
                <w:sz w:val="21"/>
                <w:szCs w:val="21"/>
                <w:lang w:eastAsia="zh-CN"/>
              </w:rPr>
              <w:t>测试四</w:t>
            </w:r>
          </w:p>
        </w:tc>
        <w:tc>
          <w:tcPr>
            <w:tcW w:w="3073" w:type="dxa"/>
            <w:tcBorders>
              <w:top w:val="single" w:color="000000" w:sz="4" w:space="0"/>
              <w:left w:val="single" w:color="000000" w:sz="4" w:space="0"/>
              <w:bottom w:val="single" w:color="000000" w:sz="4" w:space="0"/>
              <w:right w:val="single" w:color="000000" w:sz="4" w:space="0"/>
            </w:tcBorders>
            <w:vAlign w:val="center"/>
          </w:tcPr>
          <w:p w14:paraId="17B792C1">
            <w:pPr>
              <w:spacing w:before="0" w:after="0"/>
              <w:ind w:left="0"/>
              <w:jc w:val="both"/>
              <w:rPr>
                <w:rStyle w:val="13"/>
                <w:rFonts w:hint="eastAsia" w:ascii="宋体" w:hAnsi="宋体" w:eastAsia="宋体" w:cs="宋体"/>
                <w:kern w:val="0"/>
                <w:sz w:val="21"/>
                <w:szCs w:val="21"/>
                <w:lang w:eastAsia="zh-CN"/>
              </w:rPr>
            </w:pPr>
            <w:r>
              <w:rPr>
                <w:rFonts w:hint="eastAsia" w:ascii="宋体" w:hAnsi="宋体" w:eastAsia="宋体" w:cs="宋体"/>
                <w:i w:val="0"/>
                <w:iCs w:val="0"/>
                <w:snapToGrid w:val="0"/>
                <w:color w:val="auto"/>
                <w:kern w:val="0"/>
                <w:sz w:val="21"/>
                <w:szCs w:val="21"/>
                <w:u w:val="none"/>
                <w:lang w:val="en-US" w:eastAsia="zh-CN" w:bidi="ar"/>
              </w:rPr>
              <w:t>物联网应用技术、计算机网络技术、软件技术、</w:t>
            </w:r>
            <w:r>
              <w:rPr>
                <w:rStyle w:val="15"/>
                <w:rFonts w:hint="eastAsia" w:ascii="宋体" w:hAnsi="宋体" w:eastAsia="宋体" w:cs="宋体"/>
                <w:snapToGrid w:val="0"/>
                <w:color w:val="auto"/>
                <w:sz w:val="21"/>
                <w:szCs w:val="21"/>
                <w:lang w:val="en-US" w:eastAsia="zh-CN" w:bidi="ar"/>
              </w:rPr>
              <w:t>大数据技术</w:t>
            </w:r>
            <w:r>
              <w:rPr>
                <w:rStyle w:val="14"/>
                <w:rFonts w:hint="eastAsia" w:ascii="宋体" w:hAnsi="宋体" w:eastAsia="宋体" w:cs="宋体"/>
                <w:snapToGrid w:val="0"/>
                <w:color w:val="auto"/>
                <w:sz w:val="21"/>
                <w:szCs w:val="21"/>
                <w:lang w:val="en-US" w:eastAsia="zh-CN" w:bidi="ar"/>
              </w:rPr>
              <w:t>、移动互联应用技术</w:t>
            </w:r>
            <w:r>
              <w:rPr>
                <w:rStyle w:val="15"/>
                <w:rFonts w:hint="eastAsia" w:ascii="宋体" w:hAnsi="宋体" w:eastAsia="宋体" w:cs="宋体"/>
                <w:snapToGrid w:val="0"/>
                <w:color w:val="auto"/>
                <w:sz w:val="21"/>
                <w:szCs w:val="21"/>
                <w:lang w:val="en-US" w:eastAsia="zh-CN" w:bidi="ar"/>
              </w:rPr>
              <w:t>、</w:t>
            </w:r>
            <w:r>
              <w:rPr>
                <w:rStyle w:val="14"/>
                <w:rFonts w:hint="eastAsia" w:ascii="宋体" w:hAnsi="宋体" w:eastAsia="宋体" w:cs="宋体"/>
                <w:snapToGrid w:val="0"/>
                <w:color w:val="auto"/>
                <w:sz w:val="21"/>
                <w:szCs w:val="21"/>
                <w:lang w:val="en-US" w:eastAsia="zh-CN" w:bidi="ar"/>
              </w:rPr>
              <w:t>数字媒体技术、人工智能技术应用、无人机应用技术</w:t>
            </w:r>
          </w:p>
        </w:tc>
        <w:tc>
          <w:tcPr>
            <w:tcW w:w="4658" w:type="dxa"/>
            <w:tcBorders>
              <w:top w:val="single" w:color="000000" w:sz="4" w:space="0"/>
              <w:left w:val="single" w:color="000000" w:sz="4" w:space="0"/>
              <w:bottom w:val="single" w:color="000000" w:sz="4" w:space="0"/>
              <w:right w:val="single" w:color="000000" w:sz="4" w:space="0"/>
            </w:tcBorders>
            <w:vAlign w:val="center"/>
          </w:tcPr>
          <w:p w14:paraId="08968E3E">
            <w:pPr>
              <w:widowControl/>
              <w:spacing w:before="0" w:after="0"/>
              <w:ind w:left="0"/>
              <w:jc w:val="both"/>
              <w:rPr>
                <w:rFonts w:hint="eastAsia" w:ascii="宋体" w:hAnsi="宋体" w:eastAsia="宋体" w:cs="宋体"/>
                <w:spacing w:val="10"/>
                <w:sz w:val="21"/>
                <w:szCs w:val="21"/>
                <w:lang w:eastAsia="zh-CN"/>
              </w:rPr>
            </w:pPr>
            <w:r>
              <w:rPr>
                <w:rFonts w:hint="eastAsia" w:ascii="宋体" w:hAnsi="宋体" w:eastAsia="宋体" w:cs="宋体"/>
                <w:bCs/>
                <w:kern w:val="0"/>
                <w:sz w:val="21"/>
                <w:szCs w:val="21"/>
                <w:lang w:val="en-US" w:eastAsia="zh-CN"/>
              </w:rPr>
              <w:t>1.</w:t>
            </w:r>
            <w:r>
              <w:rPr>
                <w:rFonts w:hint="eastAsia" w:ascii="宋体" w:hAnsi="宋体" w:eastAsia="宋体" w:cs="宋体"/>
                <w:spacing w:val="10"/>
                <w:sz w:val="21"/>
                <w:szCs w:val="21"/>
              </w:rPr>
              <w:t>计算机的发展、应用领域</w:t>
            </w:r>
            <w:r>
              <w:rPr>
                <w:rFonts w:hint="eastAsia" w:ascii="宋体" w:hAnsi="宋体" w:eastAsia="宋体" w:cs="宋体"/>
                <w:spacing w:val="10"/>
                <w:sz w:val="21"/>
                <w:szCs w:val="21"/>
                <w:lang w:eastAsia="zh-CN"/>
              </w:rPr>
              <w:t>；</w:t>
            </w:r>
          </w:p>
          <w:p w14:paraId="780C8CC4">
            <w:pPr>
              <w:widowControl/>
              <w:spacing w:before="0" w:after="0"/>
              <w:ind w:left="0"/>
              <w:jc w:val="both"/>
              <w:rPr>
                <w:rFonts w:hint="eastAsia" w:ascii="宋体" w:hAnsi="宋体" w:eastAsia="宋体" w:cs="宋体"/>
                <w:spacing w:val="10"/>
                <w:sz w:val="21"/>
                <w:szCs w:val="21"/>
                <w:lang w:val="en-US" w:eastAsia="zh-CN"/>
              </w:rPr>
            </w:pPr>
            <w:r>
              <w:rPr>
                <w:rFonts w:hint="eastAsia" w:ascii="宋体" w:hAnsi="宋体" w:eastAsia="宋体" w:cs="宋体"/>
                <w:spacing w:val="10"/>
                <w:sz w:val="21"/>
                <w:szCs w:val="21"/>
                <w:lang w:val="en-US" w:eastAsia="zh-CN"/>
              </w:rPr>
              <w:t>2.网络信息安全的基本知识；</w:t>
            </w:r>
          </w:p>
          <w:p w14:paraId="79C3273F">
            <w:pPr>
              <w:widowControl/>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3.移动网络应用基本知识、发展趋势；</w:t>
            </w:r>
          </w:p>
          <w:p w14:paraId="0B1B508F">
            <w:pPr>
              <w:widowControl/>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4.信息技术的发展及其应用领域</w:t>
            </w:r>
          </w:p>
        </w:tc>
      </w:tr>
      <w:tr w14:paraId="4DBE7F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55" w:hRule="atLeast"/>
        </w:trPr>
        <w:tc>
          <w:tcPr>
            <w:tcW w:w="1433" w:type="dxa"/>
            <w:tcBorders>
              <w:top w:val="single" w:color="000000" w:sz="4" w:space="0"/>
              <w:left w:val="single" w:color="000000" w:sz="4" w:space="0"/>
              <w:bottom w:val="single" w:color="000000" w:sz="4" w:space="0"/>
              <w:right w:val="single" w:color="000000" w:sz="4" w:space="0"/>
            </w:tcBorders>
            <w:vAlign w:val="center"/>
          </w:tcPr>
          <w:p w14:paraId="6C36E817">
            <w:pPr>
              <w:widowControl/>
              <w:spacing w:before="0" w:after="0"/>
              <w:ind w:left="0"/>
              <w:jc w:val="center"/>
              <w:rPr>
                <w:rFonts w:hint="eastAsia" w:ascii="宋体" w:hAnsi="宋体" w:eastAsia="宋体" w:cs="宋体"/>
                <w:b/>
                <w:bCs/>
                <w:kern w:val="0"/>
                <w:sz w:val="21"/>
                <w:szCs w:val="21"/>
                <w:lang w:eastAsia="zh-CN"/>
              </w:rPr>
            </w:pPr>
            <w:r>
              <w:rPr>
                <w:rFonts w:hint="eastAsia" w:ascii="宋体" w:hAnsi="宋体" w:eastAsia="宋体" w:cs="宋体"/>
                <w:b/>
                <w:bCs/>
                <w:kern w:val="0"/>
                <w:sz w:val="21"/>
                <w:szCs w:val="21"/>
                <w:lang w:eastAsia="zh-CN"/>
              </w:rPr>
              <w:t>测试五</w:t>
            </w:r>
          </w:p>
        </w:tc>
        <w:tc>
          <w:tcPr>
            <w:tcW w:w="3073" w:type="dxa"/>
            <w:tcBorders>
              <w:top w:val="single" w:color="000000" w:sz="4" w:space="0"/>
              <w:left w:val="single" w:color="000000" w:sz="4" w:space="0"/>
              <w:bottom w:val="single" w:color="000000" w:sz="4" w:space="0"/>
              <w:right w:val="single" w:color="000000" w:sz="4" w:space="0"/>
            </w:tcBorders>
            <w:vAlign w:val="center"/>
          </w:tcPr>
          <w:p w14:paraId="7ED74F4B">
            <w:pPr>
              <w:spacing w:before="0" w:after="0"/>
              <w:ind w:left="0"/>
              <w:jc w:val="both"/>
              <w:rPr>
                <w:rFonts w:hint="eastAsia" w:ascii="宋体" w:hAnsi="宋体" w:eastAsia="宋体" w:cs="宋体"/>
                <w:kern w:val="0"/>
                <w:sz w:val="21"/>
                <w:szCs w:val="21"/>
              </w:rPr>
            </w:pPr>
            <w:r>
              <w:rPr>
                <w:rFonts w:hint="eastAsia" w:ascii="宋体" w:hAnsi="宋体" w:eastAsia="宋体" w:cs="宋体"/>
                <w:i w:val="0"/>
                <w:iCs w:val="0"/>
                <w:snapToGrid w:val="0"/>
                <w:color w:val="auto"/>
                <w:kern w:val="0"/>
                <w:sz w:val="21"/>
                <w:szCs w:val="21"/>
                <w:u w:val="none"/>
                <w:lang w:val="en-US" w:eastAsia="zh-CN" w:bidi="ar"/>
              </w:rPr>
              <w:t>护理、</w:t>
            </w:r>
            <w:r>
              <w:rPr>
                <w:rStyle w:val="16"/>
                <w:rFonts w:hint="eastAsia" w:ascii="宋体" w:hAnsi="宋体" w:eastAsia="宋体" w:cs="宋体"/>
                <w:snapToGrid w:val="0"/>
                <w:color w:val="auto"/>
                <w:sz w:val="21"/>
                <w:szCs w:val="21"/>
                <w:lang w:val="en-US" w:eastAsia="zh-CN" w:bidi="ar"/>
              </w:rPr>
              <w:t>社会体育</w:t>
            </w:r>
            <w:r>
              <w:rPr>
                <w:rStyle w:val="14"/>
                <w:rFonts w:hint="eastAsia" w:ascii="宋体" w:hAnsi="宋体" w:eastAsia="宋体" w:cs="宋体"/>
                <w:snapToGrid w:val="0"/>
                <w:color w:val="auto"/>
                <w:sz w:val="21"/>
                <w:szCs w:val="21"/>
                <w:lang w:val="en-US" w:eastAsia="zh-CN" w:bidi="ar"/>
              </w:rPr>
              <w:t>、</w:t>
            </w:r>
            <w:r>
              <w:rPr>
                <w:rStyle w:val="16"/>
                <w:rFonts w:hint="eastAsia" w:ascii="宋体" w:hAnsi="宋体" w:eastAsia="宋体" w:cs="宋体"/>
                <w:snapToGrid w:val="0"/>
                <w:color w:val="auto"/>
                <w:sz w:val="21"/>
                <w:szCs w:val="21"/>
                <w:lang w:val="en-US" w:eastAsia="zh-CN" w:bidi="ar"/>
              </w:rPr>
              <w:t>运动健康指导、</w:t>
            </w:r>
            <w:r>
              <w:rPr>
                <w:rStyle w:val="15"/>
                <w:rFonts w:hint="eastAsia" w:ascii="宋体" w:hAnsi="宋体" w:eastAsia="宋体" w:cs="宋体"/>
                <w:snapToGrid w:val="0"/>
                <w:color w:val="auto"/>
                <w:sz w:val="21"/>
                <w:szCs w:val="21"/>
                <w:lang w:val="en-US" w:eastAsia="zh-CN" w:bidi="ar"/>
              </w:rPr>
              <w:t>婴幼儿托育服务与管理</w:t>
            </w:r>
          </w:p>
        </w:tc>
        <w:tc>
          <w:tcPr>
            <w:tcW w:w="4658" w:type="dxa"/>
            <w:tcBorders>
              <w:top w:val="single" w:color="000000" w:sz="4" w:space="0"/>
              <w:left w:val="single" w:color="000000" w:sz="4" w:space="0"/>
              <w:bottom w:val="single" w:color="000000" w:sz="4" w:space="0"/>
              <w:right w:val="single" w:color="000000" w:sz="4" w:space="0"/>
            </w:tcBorders>
            <w:vAlign w:val="center"/>
          </w:tcPr>
          <w:p w14:paraId="2404D214">
            <w:pPr>
              <w:widowControl/>
              <w:spacing w:before="0" w:after="0"/>
              <w:ind w:left="0"/>
              <w:jc w:val="both"/>
              <w:rPr>
                <w:rFonts w:hint="eastAsia" w:ascii="宋体" w:hAnsi="宋体" w:eastAsia="宋体" w:cs="宋体"/>
                <w:bCs/>
                <w:kern w:val="0"/>
                <w:sz w:val="21"/>
                <w:szCs w:val="21"/>
                <w:lang w:eastAsia="zh-CN"/>
              </w:rPr>
            </w:pPr>
            <w:r>
              <w:rPr>
                <w:rFonts w:hint="eastAsia" w:ascii="宋体" w:hAnsi="宋体" w:eastAsia="宋体" w:cs="宋体"/>
                <w:bCs/>
                <w:kern w:val="0"/>
                <w:sz w:val="21"/>
                <w:szCs w:val="21"/>
                <w:lang w:val="en-US" w:eastAsia="zh-CN"/>
              </w:rPr>
              <w:t>1.</w:t>
            </w:r>
            <w:r>
              <w:rPr>
                <w:rFonts w:hint="eastAsia" w:ascii="宋体" w:hAnsi="宋体" w:eastAsia="宋体" w:cs="宋体"/>
                <w:spacing w:val="9"/>
                <w:sz w:val="21"/>
                <w:szCs w:val="21"/>
              </w:rPr>
              <w:t>卫生保健基本知识</w:t>
            </w:r>
            <w:r>
              <w:rPr>
                <w:rFonts w:hint="eastAsia" w:ascii="宋体" w:hAnsi="宋体" w:eastAsia="宋体" w:cs="宋体"/>
                <w:spacing w:val="9"/>
                <w:sz w:val="21"/>
                <w:szCs w:val="21"/>
                <w:lang w:eastAsia="zh-CN"/>
              </w:rPr>
              <w:t>；</w:t>
            </w:r>
          </w:p>
          <w:p w14:paraId="52D7CF60">
            <w:pPr>
              <w:widowControl/>
              <w:spacing w:before="0" w:after="0"/>
              <w:ind w:left="0"/>
              <w:jc w:val="both"/>
              <w:rPr>
                <w:rFonts w:hint="eastAsia" w:ascii="宋体" w:hAnsi="宋体" w:eastAsia="宋体" w:cs="宋体"/>
                <w:bCs/>
                <w:kern w:val="0"/>
                <w:sz w:val="21"/>
                <w:szCs w:val="21"/>
                <w:lang w:val="en-US" w:eastAsia="zh-CN"/>
              </w:rPr>
            </w:pPr>
            <w:r>
              <w:rPr>
                <w:rFonts w:hint="eastAsia" w:ascii="宋体" w:hAnsi="宋体" w:eastAsia="宋体" w:cs="宋体"/>
                <w:bCs/>
                <w:kern w:val="0"/>
                <w:sz w:val="21"/>
                <w:szCs w:val="21"/>
                <w:lang w:val="en-US" w:eastAsia="zh-CN"/>
              </w:rPr>
              <w:t>2.日常生活保健的能力；</w:t>
            </w:r>
          </w:p>
          <w:p w14:paraId="412C7566">
            <w:pPr>
              <w:widowControl/>
              <w:spacing w:before="0" w:after="0"/>
              <w:ind w:left="0"/>
              <w:jc w:val="both"/>
              <w:rPr>
                <w:rFonts w:hint="eastAsia" w:ascii="宋体" w:hAnsi="宋体" w:eastAsia="宋体" w:cs="宋体"/>
                <w:spacing w:val="9"/>
                <w:sz w:val="21"/>
                <w:szCs w:val="21"/>
                <w:lang w:eastAsia="zh-CN"/>
              </w:rPr>
            </w:pPr>
            <w:r>
              <w:rPr>
                <w:rFonts w:hint="eastAsia" w:ascii="宋体" w:hAnsi="宋体" w:eastAsia="宋体" w:cs="宋体"/>
                <w:bCs/>
                <w:kern w:val="0"/>
                <w:sz w:val="21"/>
                <w:szCs w:val="21"/>
                <w:lang w:val="en-US" w:eastAsia="zh-CN"/>
              </w:rPr>
              <w:t>3.</w:t>
            </w:r>
            <w:r>
              <w:rPr>
                <w:rFonts w:hint="eastAsia" w:ascii="宋体" w:hAnsi="宋体" w:eastAsia="宋体" w:cs="宋体"/>
                <w:bCs/>
                <w:kern w:val="0"/>
                <w:sz w:val="21"/>
                <w:szCs w:val="21"/>
                <w:lang w:eastAsia="zh-CN"/>
              </w:rPr>
              <w:t>安全防护要点、常见意外伤害的应急处理方法；</w:t>
            </w:r>
          </w:p>
          <w:p w14:paraId="6049418F">
            <w:pPr>
              <w:widowControl/>
              <w:spacing w:before="0" w:after="0"/>
              <w:ind w:left="0"/>
              <w:jc w:val="both"/>
              <w:rPr>
                <w:rFonts w:hint="eastAsia" w:ascii="宋体" w:hAnsi="宋体" w:eastAsia="宋体" w:cs="宋体"/>
                <w:spacing w:val="10"/>
                <w:sz w:val="21"/>
                <w:szCs w:val="21"/>
                <w:lang w:eastAsia="zh-CN"/>
              </w:rPr>
            </w:pPr>
            <w:r>
              <w:rPr>
                <w:rFonts w:hint="eastAsia" w:ascii="宋体" w:hAnsi="宋体" w:eastAsia="宋体" w:cs="宋体"/>
                <w:spacing w:val="9"/>
                <w:sz w:val="21"/>
                <w:szCs w:val="21"/>
                <w:lang w:val="en-US" w:eastAsia="zh-CN"/>
              </w:rPr>
              <w:t>4.</w:t>
            </w:r>
            <w:r>
              <w:rPr>
                <w:rFonts w:hint="eastAsia" w:ascii="宋体" w:hAnsi="宋体" w:eastAsia="宋体" w:cs="宋体"/>
                <w:spacing w:val="10"/>
                <w:sz w:val="21"/>
                <w:szCs w:val="21"/>
              </w:rPr>
              <w:t>预防和处理常见运动损伤的基本技能</w:t>
            </w:r>
            <w:r>
              <w:rPr>
                <w:rFonts w:hint="eastAsia" w:ascii="宋体" w:hAnsi="宋体" w:eastAsia="宋体" w:cs="宋体"/>
                <w:spacing w:val="10"/>
                <w:sz w:val="21"/>
                <w:szCs w:val="21"/>
                <w:lang w:eastAsia="zh-CN"/>
              </w:rPr>
              <w:t>；</w:t>
            </w:r>
          </w:p>
          <w:p w14:paraId="60D610E5">
            <w:pPr>
              <w:widowControl/>
              <w:spacing w:before="0" w:after="0"/>
              <w:ind w:left="0"/>
              <w:jc w:val="both"/>
              <w:rPr>
                <w:rFonts w:hint="eastAsia" w:ascii="宋体" w:hAnsi="宋体" w:eastAsia="宋体" w:cs="宋体"/>
                <w:spacing w:val="10"/>
                <w:sz w:val="21"/>
                <w:szCs w:val="21"/>
                <w:lang w:val="en-US" w:eastAsia="zh-CN"/>
              </w:rPr>
            </w:pPr>
            <w:r>
              <w:rPr>
                <w:rFonts w:hint="eastAsia" w:ascii="宋体" w:hAnsi="宋体" w:eastAsia="宋体" w:cs="宋体"/>
                <w:spacing w:val="10"/>
                <w:sz w:val="21"/>
                <w:szCs w:val="21"/>
                <w:lang w:val="en-US" w:eastAsia="zh-CN"/>
              </w:rPr>
              <w:t>5.人体基本组织及结构基础知识。</w:t>
            </w:r>
          </w:p>
        </w:tc>
      </w:tr>
    </w:tbl>
    <w:p w14:paraId="790DE706">
      <w:pPr>
        <w:widowControl/>
        <w:shd w:val="clear" w:color="auto" w:fill="FFFFFF"/>
        <w:spacing w:before="0" w:after="0" w:line="450" w:lineRule="atLeast"/>
        <w:ind w:left="0"/>
        <w:jc w:val="left"/>
        <w:rPr>
          <w:rFonts w:ascii="微软雅黑" w:hAnsi="微软雅黑" w:eastAsia="微软雅黑" w:cs="宋体"/>
          <w:color w:val="666666"/>
          <w:kern w:val="0"/>
          <w:sz w:val="24"/>
          <w:szCs w:val="24"/>
        </w:rPr>
      </w:pPr>
    </w:p>
    <w:p w14:paraId="74336A5C">
      <w:pPr>
        <w:widowControl/>
        <w:shd w:val="clear" w:color="auto" w:fill="FFFFFF"/>
        <w:spacing w:before="0" w:after="0" w:line="450" w:lineRule="atLeast"/>
        <w:ind w:left="0"/>
        <w:jc w:val="left"/>
        <w:rPr>
          <w:rFonts w:ascii="微软雅黑" w:hAnsi="微软雅黑" w:eastAsia="微软雅黑" w:cs="宋体"/>
          <w:color w:val="666666"/>
          <w:kern w:val="0"/>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D7C7D7E"/>
    <w:multiLevelType w:val="singleLevel"/>
    <w:tmpl w:val="CD7C7D7E"/>
    <w:lvl w:ilvl="0" w:tentative="0">
      <w:start w:val="1"/>
      <w:numFmt w:val="decimal"/>
      <w:lvlText w:val="%1."/>
      <w:lvlJc w:val="left"/>
      <w:pPr>
        <w:tabs>
          <w:tab w:val="left" w:pos="312"/>
        </w:tabs>
      </w:pPr>
    </w:lvl>
  </w:abstractNum>
  <w:abstractNum w:abstractNumId="1">
    <w:nsid w:val="5B727D96"/>
    <w:multiLevelType w:val="singleLevel"/>
    <w:tmpl w:val="5B727D96"/>
    <w:lvl w:ilvl="0" w:tentative="0">
      <w:start w:val="1"/>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Q0M2RmMDEyMzMyYzc4Y2QxNjc5MTdkNmIxYzFlYWQifQ=="/>
  </w:docVars>
  <w:rsids>
    <w:rsidRoot w:val="00871B7C"/>
    <w:rsid w:val="00043BD8"/>
    <w:rsid w:val="00114126"/>
    <w:rsid w:val="00114E77"/>
    <w:rsid w:val="003235F0"/>
    <w:rsid w:val="003B48DA"/>
    <w:rsid w:val="0046524A"/>
    <w:rsid w:val="00466B6B"/>
    <w:rsid w:val="004844DD"/>
    <w:rsid w:val="004C7B0E"/>
    <w:rsid w:val="00540B2A"/>
    <w:rsid w:val="005A4073"/>
    <w:rsid w:val="0060303B"/>
    <w:rsid w:val="00662AC2"/>
    <w:rsid w:val="006A7F0C"/>
    <w:rsid w:val="006D43D7"/>
    <w:rsid w:val="007123D0"/>
    <w:rsid w:val="00727891"/>
    <w:rsid w:val="007D6713"/>
    <w:rsid w:val="007E3F39"/>
    <w:rsid w:val="00871B7C"/>
    <w:rsid w:val="00883440"/>
    <w:rsid w:val="008E3ECE"/>
    <w:rsid w:val="009303CD"/>
    <w:rsid w:val="009433A4"/>
    <w:rsid w:val="009C30F1"/>
    <w:rsid w:val="009C6049"/>
    <w:rsid w:val="009E14B6"/>
    <w:rsid w:val="009E4769"/>
    <w:rsid w:val="00A2267F"/>
    <w:rsid w:val="00A92F01"/>
    <w:rsid w:val="00AC23BF"/>
    <w:rsid w:val="00B74125"/>
    <w:rsid w:val="00B7646B"/>
    <w:rsid w:val="00BA5041"/>
    <w:rsid w:val="00BA6B0B"/>
    <w:rsid w:val="00BF118C"/>
    <w:rsid w:val="00C72D4A"/>
    <w:rsid w:val="00C95A36"/>
    <w:rsid w:val="00D5266F"/>
    <w:rsid w:val="00DA7A1F"/>
    <w:rsid w:val="00DB7F8E"/>
    <w:rsid w:val="00E77CF5"/>
    <w:rsid w:val="00EB474E"/>
    <w:rsid w:val="00F116C5"/>
    <w:rsid w:val="00F4470A"/>
    <w:rsid w:val="00F6165B"/>
    <w:rsid w:val="00FB66C7"/>
    <w:rsid w:val="00FC2B81"/>
    <w:rsid w:val="00FF6087"/>
    <w:rsid w:val="15806971"/>
    <w:rsid w:val="15892167"/>
    <w:rsid w:val="1EBB4AA8"/>
    <w:rsid w:val="2CE14FE2"/>
    <w:rsid w:val="322A7F39"/>
    <w:rsid w:val="353D695E"/>
    <w:rsid w:val="4102090B"/>
    <w:rsid w:val="4AFC64BF"/>
    <w:rsid w:val="5AD870BD"/>
    <w:rsid w:val="5B435986"/>
    <w:rsid w:val="5D73219F"/>
    <w:rsid w:val="683A5FEE"/>
    <w:rsid w:val="692F7270"/>
    <w:rsid w:val="6BD125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before="240" w:after="60"/>
      <w:ind w:left="800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9"/>
    <w:qFormat/>
    <w:uiPriority w:val="9"/>
    <w:pPr>
      <w:widowControl/>
      <w:spacing w:before="100" w:beforeAutospacing="1" w:after="100" w:afterAutospacing="1"/>
      <w:ind w:left="0"/>
      <w:jc w:val="left"/>
      <w:outlineLvl w:val="0"/>
    </w:pPr>
    <w:rPr>
      <w:rFonts w:ascii="宋体" w:hAnsi="宋体" w:eastAsia="宋体" w:cs="宋体"/>
      <w:b/>
      <w:bCs/>
      <w:kern w:val="36"/>
      <w:sz w:val="48"/>
      <w:szCs w:val="48"/>
    </w:rPr>
  </w:style>
  <w:style w:type="character" w:default="1" w:styleId="8">
    <w:name w:val="Default Paragraph Font"/>
    <w:autoRedefine/>
    <w:semiHidden/>
    <w:unhideWhenUsed/>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3">
    <w:name w:val="footer"/>
    <w:basedOn w:val="1"/>
    <w:link w:val="12"/>
    <w:semiHidden/>
    <w:unhideWhenUsed/>
    <w:qFormat/>
    <w:uiPriority w:val="99"/>
    <w:pPr>
      <w:tabs>
        <w:tab w:val="center" w:pos="4153"/>
        <w:tab w:val="right" w:pos="8306"/>
      </w:tabs>
      <w:snapToGrid w:val="0"/>
      <w:jc w:val="left"/>
    </w:pPr>
    <w:rPr>
      <w:sz w:val="18"/>
      <w:szCs w:val="18"/>
    </w:rPr>
  </w:style>
  <w:style w:type="paragraph" w:styleId="4">
    <w:name w:val="header"/>
    <w:basedOn w:val="1"/>
    <w:link w:val="11"/>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autoRedefine/>
    <w:semiHidden/>
    <w:unhideWhenUsed/>
    <w:qFormat/>
    <w:uiPriority w:val="99"/>
    <w:pPr>
      <w:widowControl/>
      <w:spacing w:before="100" w:beforeAutospacing="1" w:after="100" w:afterAutospacing="1"/>
      <w:ind w:left="0"/>
      <w:jc w:val="left"/>
    </w:pPr>
    <w:rPr>
      <w:rFonts w:ascii="宋体" w:hAnsi="宋体" w:eastAsia="宋体" w:cs="宋体"/>
      <w:kern w:val="0"/>
      <w:sz w:val="24"/>
      <w:szCs w:val="24"/>
    </w:rPr>
  </w:style>
  <w:style w:type="table" w:styleId="7">
    <w:name w:val="Table Grid"/>
    <w:basedOn w:val="6"/>
    <w:unhideWhenUsed/>
    <w:qFormat/>
    <w:uiPriority w:val="99"/>
    <w:rPr>
      <w:rFonts w:ascii="Times New Roman" w:hAnsi="Times New Roman" w:eastAsia="Times New Roman" w:cs="Times New Roman"/>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9">
    <w:name w:val="标题 1 Char"/>
    <w:basedOn w:val="8"/>
    <w:link w:val="2"/>
    <w:qFormat/>
    <w:uiPriority w:val="9"/>
    <w:rPr>
      <w:rFonts w:ascii="宋体" w:hAnsi="宋体" w:eastAsia="宋体" w:cs="宋体"/>
      <w:b/>
      <w:bCs/>
      <w:kern w:val="36"/>
      <w:sz w:val="48"/>
      <w:szCs w:val="48"/>
    </w:rPr>
  </w:style>
  <w:style w:type="character" w:customStyle="1" w:styleId="10">
    <w:name w:val="apple-converted-space"/>
    <w:basedOn w:val="8"/>
    <w:autoRedefine/>
    <w:qFormat/>
    <w:uiPriority w:val="0"/>
  </w:style>
  <w:style w:type="character" w:customStyle="1" w:styleId="11">
    <w:name w:val="页眉 Char"/>
    <w:basedOn w:val="8"/>
    <w:link w:val="4"/>
    <w:semiHidden/>
    <w:qFormat/>
    <w:uiPriority w:val="99"/>
    <w:rPr>
      <w:sz w:val="18"/>
      <w:szCs w:val="18"/>
    </w:rPr>
  </w:style>
  <w:style w:type="character" w:customStyle="1" w:styleId="12">
    <w:name w:val="页脚 Char"/>
    <w:basedOn w:val="8"/>
    <w:link w:val="3"/>
    <w:semiHidden/>
    <w:qFormat/>
    <w:uiPriority w:val="99"/>
    <w:rPr>
      <w:sz w:val="18"/>
      <w:szCs w:val="18"/>
    </w:rPr>
  </w:style>
  <w:style w:type="character" w:customStyle="1" w:styleId="13">
    <w:name w:val="15"/>
    <w:basedOn w:val="8"/>
    <w:autoRedefine/>
    <w:qFormat/>
    <w:uiPriority w:val="0"/>
    <w:rPr>
      <w:rFonts w:hint="eastAsia" w:ascii="宋体" w:hAnsi="宋体" w:eastAsia="宋体"/>
      <w:color w:val="000000"/>
      <w:sz w:val="20"/>
      <w:szCs w:val="20"/>
    </w:rPr>
  </w:style>
  <w:style w:type="character" w:customStyle="1" w:styleId="14">
    <w:name w:val="font21"/>
    <w:basedOn w:val="8"/>
    <w:qFormat/>
    <w:uiPriority w:val="0"/>
    <w:rPr>
      <w:rFonts w:hint="eastAsia" w:ascii="宋体" w:hAnsi="宋体" w:eastAsia="宋体" w:cs="宋体"/>
      <w:color w:val="000000"/>
      <w:sz w:val="20"/>
      <w:szCs w:val="20"/>
      <w:u w:val="none"/>
    </w:rPr>
  </w:style>
  <w:style w:type="character" w:customStyle="1" w:styleId="15">
    <w:name w:val="font41"/>
    <w:basedOn w:val="8"/>
    <w:qFormat/>
    <w:uiPriority w:val="0"/>
    <w:rPr>
      <w:rFonts w:hint="eastAsia" w:ascii="宋体" w:hAnsi="宋体" w:eastAsia="宋体" w:cs="宋体"/>
      <w:color w:val="000000"/>
      <w:sz w:val="20"/>
      <w:szCs w:val="20"/>
      <w:u w:val="none"/>
    </w:rPr>
  </w:style>
  <w:style w:type="character" w:customStyle="1" w:styleId="16">
    <w:name w:val="font31"/>
    <w:basedOn w:val="8"/>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user</Company>
  <Pages>3</Pages>
  <Words>1360</Words>
  <Characters>1387</Characters>
  <Lines>5</Lines>
  <Paragraphs>1</Paragraphs>
  <TotalTime>2</TotalTime>
  <ScaleCrop>false</ScaleCrop>
  <LinksUpToDate>false</LinksUpToDate>
  <CharactersWithSpaces>1398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2022-03-25T07:35:00Z</dcterms:created>
  <dc:creator>user</dc:creator>
  <cp:lastModifiedBy>阿浩</cp:lastModifiedBy>
  <dcterms:modified xsi:type="dcterms:W3CDTF">2025-03-05T02:45:08Z</dcterms:modified>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4BD77B885D1A41FBBF5CBBBECE47F02F_13</vt:lpwstr>
  </property>
  <property fmtid="{D5CDD505-2E9C-101B-9397-08002B2CF9AE}" pid="4" name="KSOTemplateDocerSaveRecord">
    <vt:lpwstr>eyJoZGlkIjoiYWQ0M2RmMDEyMzMyYzc4Y2QxNjc5MTdkNmIxYzFlYWQiLCJ1c2VySWQiOiIzOTA2NTc4OTYifQ==</vt:lpwstr>
  </property>
</Properties>
</file>